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E90FD" w14:textId="77777777" w:rsidR="00E42F1A" w:rsidRPr="00F66652" w:rsidRDefault="00E42F1A" w:rsidP="00F66652">
      <w:pPr>
        <w:rPr>
          <w:rStyle w:val="Strong"/>
        </w:rPr>
      </w:pPr>
    </w:p>
    <w:p w14:paraId="616D219C" w14:textId="77777777" w:rsidR="007C6A42" w:rsidRDefault="007C6A42">
      <w:pPr>
        <w:rPr>
          <w:rFonts w:ascii="Arial" w:hAnsi="Arial" w:cs="Arial"/>
          <w:b/>
        </w:rPr>
      </w:pPr>
    </w:p>
    <w:p w14:paraId="32AF467F" w14:textId="01AB3D0B" w:rsidR="007C6A42" w:rsidRDefault="00CE476B" w:rsidP="007C6A42">
      <w:pPr>
        <w:jc w:val="center"/>
        <w:rPr>
          <w:rFonts w:ascii="Arial" w:hAnsi="Arial" w:cs="Arial"/>
          <w:b/>
        </w:rPr>
      </w:pPr>
      <w:r>
        <w:rPr>
          <w:rFonts w:ascii="Arial" w:hAnsi="Arial" w:cs="Arial"/>
          <w:b/>
          <w:noProof/>
          <w:sz w:val="32"/>
          <w:szCs w:val="32"/>
        </w:rPr>
        <w:drawing>
          <wp:anchor distT="0" distB="0" distL="114300" distR="114300" simplePos="0" relativeHeight="251659264" behindDoc="0" locked="0" layoutInCell="1" allowOverlap="1" wp14:anchorId="21518EC3" wp14:editId="2E5B63A0">
            <wp:simplePos x="0" y="0"/>
            <wp:positionH relativeFrom="margin">
              <wp:align>center</wp:align>
            </wp:positionH>
            <wp:positionV relativeFrom="paragraph">
              <wp:posOffset>170815</wp:posOffset>
            </wp:positionV>
            <wp:extent cx="5879059" cy="3009900"/>
            <wp:effectExtent l="0" t="0" r="7620" b="0"/>
            <wp:wrapSquare wrapText="bothSides"/>
            <wp:docPr id="1283512233" name="Picture 1" descr="A picture containing 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512233" name="Picture 1" descr="A picture containing graphical user interfac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879059" cy="3009900"/>
                    </a:xfrm>
                    <a:prstGeom prst="rect">
                      <a:avLst/>
                    </a:prstGeom>
                  </pic:spPr>
                </pic:pic>
              </a:graphicData>
            </a:graphic>
          </wp:anchor>
        </w:drawing>
      </w:r>
    </w:p>
    <w:p w14:paraId="09305466" w14:textId="77777777" w:rsidR="007C6A42" w:rsidRDefault="007C6A42" w:rsidP="00AA6DB0">
      <w:pPr>
        <w:rPr>
          <w:rFonts w:ascii="Arial" w:hAnsi="Arial" w:cs="Arial"/>
          <w:b/>
          <w:sz w:val="44"/>
          <w:szCs w:val="44"/>
        </w:rPr>
      </w:pPr>
    </w:p>
    <w:p w14:paraId="1E2293DD" w14:textId="77777777" w:rsidR="007C6A42" w:rsidRDefault="007C6A42" w:rsidP="00BF1619">
      <w:pPr>
        <w:jc w:val="center"/>
        <w:rPr>
          <w:rFonts w:ascii="Arial" w:hAnsi="Arial" w:cs="Arial"/>
          <w:b/>
          <w:sz w:val="44"/>
          <w:szCs w:val="44"/>
        </w:rPr>
      </w:pPr>
    </w:p>
    <w:p w14:paraId="753040C5" w14:textId="1B853C12" w:rsidR="007C6A42" w:rsidRPr="0098514A" w:rsidRDefault="00500806" w:rsidP="00BF1619">
      <w:pPr>
        <w:jc w:val="center"/>
        <w:rPr>
          <w:rFonts w:ascii="Arial" w:hAnsi="Arial" w:cs="Arial"/>
          <w:b/>
          <w:sz w:val="44"/>
          <w:szCs w:val="44"/>
        </w:rPr>
      </w:pPr>
      <w:r>
        <w:rPr>
          <w:rFonts w:ascii="Arial" w:hAnsi="Arial" w:cs="Arial"/>
          <w:b/>
          <w:sz w:val="44"/>
          <w:szCs w:val="44"/>
        </w:rPr>
        <w:t xml:space="preserve">La Crosse County </w:t>
      </w:r>
      <w:r w:rsidR="000D41FA">
        <w:rPr>
          <w:rFonts w:ascii="Arial" w:hAnsi="Arial" w:cs="Arial"/>
          <w:b/>
          <w:sz w:val="44"/>
          <w:szCs w:val="44"/>
        </w:rPr>
        <w:t>Banking and Purchasing Card Services</w:t>
      </w:r>
    </w:p>
    <w:p w14:paraId="5731BD60" w14:textId="77777777" w:rsidR="007C6A42" w:rsidRPr="00637D04" w:rsidRDefault="007C6A42" w:rsidP="00BF1619">
      <w:pPr>
        <w:jc w:val="center"/>
        <w:rPr>
          <w:rFonts w:ascii="Arial" w:hAnsi="Arial" w:cs="Arial"/>
          <w:b/>
          <w:sz w:val="32"/>
          <w:szCs w:val="32"/>
        </w:rPr>
      </w:pPr>
    </w:p>
    <w:p w14:paraId="2A3AF6CD" w14:textId="77777777" w:rsidR="00AA4089" w:rsidRPr="00D330F8" w:rsidRDefault="00AA4089" w:rsidP="00BF1619">
      <w:pPr>
        <w:jc w:val="center"/>
        <w:rPr>
          <w:rFonts w:ascii="Arial" w:hAnsi="Arial" w:cs="Arial"/>
          <w:b/>
          <w:sz w:val="32"/>
          <w:szCs w:val="32"/>
        </w:rPr>
      </w:pPr>
    </w:p>
    <w:p w14:paraId="331AD1AB" w14:textId="77777777" w:rsidR="00D330F8" w:rsidRDefault="00D330F8" w:rsidP="00BF1619">
      <w:pPr>
        <w:jc w:val="center"/>
        <w:rPr>
          <w:rFonts w:ascii="Arial" w:hAnsi="Arial" w:cs="Arial"/>
          <w:b/>
        </w:rPr>
      </w:pPr>
    </w:p>
    <w:p w14:paraId="26EA53A1" w14:textId="77777777" w:rsidR="00D330F8" w:rsidRDefault="00D330F8" w:rsidP="00AA4089">
      <w:pPr>
        <w:rPr>
          <w:rFonts w:ascii="Arial" w:hAnsi="Arial" w:cs="Arial"/>
          <w:b/>
          <w:sz w:val="28"/>
          <w:szCs w:val="28"/>
        </w:rPr>
      </w:pPr>
    </w:p>
    <w:p w14:paraId="06971E69" w14:textId="77777777" w:rsidR="00AA4089" w:rsidRPr="00F446B9" w:rsidRDefault="00AA4089" w:rsidP="00AA4089">
      <w:pPr>
        <w:rPr>
          <w:rFonts w:ascii="Arial" w:hAnsi="Arial" w:cs="Arial"/>
          <w:b/>
          <w:sz w:val="28"/>
          <w:szCs w:val="28"/>
        </w:rPr>
      </w:pPr>
    </w:p>
    <w:p w14:paraId="6E764A3B" w14:textId="77777777" w:rsidR="007C6A42" w:rsidRDefault="007C6A42" w:rsidP="007C6A42">
      <w:pPr>
        <w:rPr>
          <w:rFonts w:ascii="Arial" w:hAnsi="Arial" w:cs="Arial"/>
          <w:b/>
        </w:rPr>
      </w:pPr>
    </w:p>
    <w:p w14:paraId="4B0A9A17" w14:textId="77777777" w:rsidR="007C6A42" w:rsidRDefault="007C6A42" w:rsidP="007C6A42">
      <w:pPr>
        <w:rPr>
          <w:rFonts w:ascii="Arial" w:hAnsi="Arial" w:cs="Arial"/>
          <w:b/>
        </w:rPr>
      </w:pPr>
    </w:p>
    <w:p w14:paraId="70C64A7B" w14:textId="77777777" w:rsidR="007C6A42" w:rsidRDefault="007C6A42" w:rsidP="007C6A42">
      <w:pPr>
        <w:rPr>
          <w:rFonts w:ascii="Arial" w:hAnsi="Arial" w:cs="Arial"/>
          <w:b/>
        </w:rPr>
      </w:pPr>
    </w:p>
    <w:p w14:paraId="2D3DDA6F" w14:textId="3DF9119D" w:rsidR="00027088" w:rsidRDefault="007C6A42" w:rsidP="00C04270">
      <w:pPr>
        <w:rPr>
          <w:bCs/>
        </w:rPr>
      </w:pPr>
      <w:r w:rsidRPr="00C04270">
        <w:rPr>
          <w:rFonts w:ascii="Arial" w:hAnsi="Arial" w:cs="Arial"/>
          <w:b/>
        </w:rPr>
        <w:br w:type="page"/>
      </w:r>
      <w:r w:rsidR="00A6193B" w:rsidRPr="00C04270">
        <w:rPr>
          <w:b/>
        </w:rPr>
        <w:lastRenderedPageBreak/>
        <w:t xml:space="preserve"> </w:t>
      </w:r>
      <w:r w:rsidR="00CE476B" w:rsidRPr="00C04270">
        <w:rPr>
          <w:b/>
        </w:rPr>
        <w:t>Section 1 - Introduction</w:t>
      </w:r>
      <w:r w:rsidR="00FB38E8" w:rsidRPr="00C04270">
        <w:rPr>
          <w:b/>
        </w:rPr>
        <w:br/>
      </w:r>
    </w:p>
    <w:p w14:paraId="3AE81A11" w14:textId="4960339F" w:rsidR="00C04270" w:rsidRPr="00EA4925" w:rsidRDefault="00C04270" w:rsidP="00447134">
      <w:pPr>
        <w:pStyle w:val="ListParagraph"/>
        <w:numPr>
          <w:ilvl w:val="0"/>
          <w:numId w:val="1"/>
        </w:numPr>
        <w:rPr>
          <w:b/>
        </w:rPr>
      </w:pPr>
      <w:r w:rsidRPr="00EA4925">
        <w:rPr>
          <w:b/>
        </w:rPr>
        <w:t>Summary of RFP</w:t>
      </w:r>
    </w:p>
    <w:p w14:paraId="13BA60B5" w14:textId="77777777" w:rsidR="00C04270" w:rsidRDefault="00C04270" w:rsidP="00C04270">
      <w:pPr>
        <w:rPr>
          <w:bCs/>
        </w:rPr>
      </w:pPr>
    </w:p>
    <w:p w14:paraId="68C234CA" w14:textId="28669DA6" w:rsidR="00C04270" w:rsidRDefault="00C04270" w:rsidP="00C04270">
      <w:pPr>
        <w:ind w:left="720"/>
        <w:rPr>
          <w:bCs/>
        </w:rPr>
      </w:pPr>
      <w:r>
        <w:rPr>
          <w:bCs/>
        </w:rPr>
        <w:t xml:space="preserve">The objective of this procurement process is to select a financial partner(s) that will serve as La Crosse County’s depository, provide high quality financial services, and purchasing card services. </w:t>
      </w:r>
    </w:p>
    <w:p w14:paraId="2BD80268" w14:textId="77777777" w:rsidR="00C04270" w:rsidRDefault="00C04270" w:rsidP="00C04270">
      <w:pPr>
        <w:rPr>
          <w:bCs/>
        </w:rPr>
      </w:pPr>
    </w:p>
    <w:p w14:paraId="0CCF2B00" w14:textId="49983BCD" w:rsidR="00C04270" w:rsidRDefault="00C04270" w:rsidP="00C04270">
      <w:pPr>
        <w:ind w:left="720"/>
        <w:rPr>
          <w:bCs/>
        </w:rPr>
      </w:pPr>
      <w:r>
        <w:rPr>
          <w:bCs/>
        </w:rPr>
        <w:t xml:space="preserve">The financial </w:t>
      </w:r>
      <w:r w:rsidR="005C537B">
        <w:rPr>
          <w:bCs/>
        </w:rPr>
        <w:t>p</w:t>
      </w:r>
      <w:r>
        <w:rPr>
          <w:bCs/>
        </w:rPr>
        <w:t>artnership(s) is divided into two (2) service categories:</w:t>
      </w:r>
    </w:p>
    <w:p w14:paraId="74225B7E" w14:textId="77777777" w:rsidR="00C04270" w:rsidRDefault="00C04270" w:rsidP="00C04270">
      <w:pPr>
        <w:rPr>
          <w:bCs/>
        </w:rPr>
      </w:pPr>
    </w:p>
    <w:p w14:paraId="23A009C6" w14:textId="74D97768" w:rsidR="00C04270" w:rsidRPr="00C04270" w:rsidRDefault="00C04270" w:rsidP="00447134">
      <w:pPr>
        <w:pStyle w:val="ListParagraph"/>
        <w:numPr>
          <w:ilvl w:val="0"/>
          <w:numId w:val="2"/>
        </w:numPr>
        <w:ind w:left="1080"/>
        <w:rPr>
          <w:bCs/>
        </w:rPr>
      </w:pPr>
      <w:r w:rsidRPr="00C04270">
        <w:rPr>
          <w:bCs/>
        </w:rPr>
        <w:t>Banking Services</w:t>
      </w:r>
    </w:p>
    <w:p w14:paraId="1770D2D9" w14:textId="7A2A81F5" w:rsidR="00C04270" w:rsidRDefault="00C04270" w:rsidP="00C04270">
      <w:pPr>
        <w:pStyle w:val="ListParagraph"/>
        <w:ind w:left="1080"/>
        <w:rPr>
          <w:bCs/>
        </w:rPr>
      </w:pPr>
      <w:r>
        <w:rPr>
          <w:bCs/>
        </w:rPr>
        <w:t>*Section 2</w:t>
      </w:r>
    </w:p>
    <w:p w14:paraId="56B8E443" w14:textId="78B3D6A2" w:rsidR="00C04270" w:rsidRPr="00C04270" w:rsidRDefault="00C04270" w:rsidP="00447134">
      <w:pPr>
        <w:pStyle w:val="ListParagraph"/>
        <w:numPr>
          <w:ilvl w:val="0"/>
          <w:numId w:val="2"/>
        </w:numPr>
        <w:ind w:left="1080"/>
        <w:rPr>
          <w:bCs/>
        </w:rPr>
      </w:pPr>
      <w:r w:rsidRPr="00C04270">
        <w:rPr>
          <w:bCs/>
        </w:rPr>
        <w:t>Purchasing Card Services</w:t>
      </w:r>
    </w:p>
    <w:p w14:paraId="6704BCEE" w14:textId="2EDD4E34" w:rsidR="00C04270" w:rsidRDefault="00C04270" w:rsidP="00C04270">
      <w:pPr>
        <w:pStyle w:val="ListParagraph"/>
        <w:ind w:left="1080"/>
        <w:rPr>
          <w:bCs/>
        </w:rPr>
      </w:pPr>
      <w:r>
        <w:rPr>
          <w:bCs/>
        </w:rPr>
        <w:t>*Section 3</w:t>
      </w:r>
    </w:p>
    <w:p w14:paraId="3097AE76" w14:textId="77777777" w:rsidR="005B3D4D" w:rsidRDefault="005B3D4D" w:rsidP="005B3D4D">
      <w:pPr>
        <w:rPr>
          <w:bCs/>
        </w:rPr>
      </w:pPr>
    </w:p>
    <w:p w14:paraId="77D93C74" w14:textId="423339FE" w:rsidR="005B3D4D" w:rsidRPr="005B3D4D" w:rsidRDefault="005B3D4D" w:rsidP="005B3D4D">
      <w:pPr>
        <w:ind w:left="720"/>
        <w:rPr>
          <w:b/>
          <w:u w:val="single"/>
        </w:rPr>
      </w:pPr>
      <w:r w:rsidRPr="005B3D4D">
        <w:rPr>
          <w:b/>
          <w:u w:val="single"/>
        </w:rPr>
        <w:t xml:space="preserve">Vendors may provide </w:t>
      </w:r>
      <w:r w:rsidRPr="005B3D4D">
        <w:rPr>
          <w:rFonts w:cstheme="minorHAnsi"/>
          <w:b/>
          <w:u w:val="single"/>
        </w:rPr>
        <w:t>a separate proposal for either of the service categories or provide a proposal that combines both categories. Two (or more) organizations may partner to provide a proposal with one of the partners taking the lead role. Partnerships may provide a separate proposal for either of the service categories or provide a proposal that combines both categories.</w:t>
      </w:r>
    </w:p>
    <w:p w14:paraId="1AA99169" w14:textId="77777777" w:rsidR="009405E3" w:rsidRDefault="009405E3" w:rsidP="00027088">
      <w:pPr>
        <w:jc w:val="both"/>
        <w:rPr>
          <w:b/>
        </w:rPr>
      </w:pPr>
    </w:p>
    <w:p w14:paraId="5DF4E911" w14:textId="072BFD4E" w:rsidR="005B3D4D" w:rsidRPr="00EA4925" w:rsidRDefault="005B3D4D" w:rsidP="005B3D4D">
      <w:pPr>
        <w:ind w:left="720"/>
        <w:jc w:val="both"/>
        <w:rPr>
          <w:b/>
        </w:rPr>
      </w:pPr>
      <w:r w:rsidRPr="00EA4925">
        <w:rPr>
          <w:b/>
        </w:rPr>
        <w:t>The selected vendor(s) will be contracted for a seven-year term beginning March 1, 2027.</w:t>
      </w:r>
    </w:p>
    <w:p w14:paraId="465DAF4A" w14:textId="77777777" w:rsidR="005B3D4D" w:rsidRPr="00EA4925" w:rsidRDefault="005B3D4D" w:rsidP="005B3D4D">
      <w:pPr>
        <w:ind w:left="720"/>
        <w:jc w:val="both"/>
        <w:rPr>
          <w:b/>
        </w:rPr>
      </w:pPr>
    </w:p>
    <w:p w14:paraId="12342731" w14:textId="65529D08" w:rsidR="005B3D4D" w:rsidRPr="00EA4925" w:rsidRDefault="005B3D4D" w:rsidP="00447134">
      <w:pPr>
        <w:pStyle w:val="ListParagraph"/>
        <w:numPr>
          <w:ilvl w:val="0"/>
          <w:numId w:val="1"/>
        </w:numPr>
        <w:jc w:val="both"/>
        <w:rPr>
          <w:b/>
        </w:rPr>
      </w:pPr>
      <w:r w:rsidRPr="00EA4925">
        <w:rPr>
          <w:b/>
        </w:rPr>
        <w:t>Background Information on the County</w:t>
      </w:r>
    </w:p>
    <w:p w14:paraId="30901E18" w14:textId="77777777" w:rsidR="005B3D4D" w:rsidRPr="00EA4925" w:rsidRDefault="005B3D4D" w:rsidP="005B3D4D">
      <w:pPr>
        <w:rPr>
          <w:rFonts w:cstheme="minorHAnsi"/>
          <w:b/>
        </w:rPr>
      </w:pPr>
    </w:p>
    <w:p w14:paraId="6CA3909B" w14:textId="50BAE8A6" w:rsidR="005B3D4D" w:rsidRPr="005B3D4D" w:rsidRDefault="005B3D4D" w:rsidP="005B3D4D">
      <w:pPr>
        <w:ind w:left="720"/>
        <w:rPr>
          <w:rFonts w:cstheme="minorHAnsi"/>
        </w:rPr>
      </w:pPr>
      <w:r w:rsidRPr="005B3D4D">
        <w:rPr>
          <w:rFonts w:cstheme="minorHAnsi"/>
        </w:rPr>
        <w:t xml:space="preserve">La Crosse County, organized in 1851, is located in southwest Wisconsin, along the Mississippi River on the west, </w:t>
      </w:r>
      <w:r w:rsidR="00B6249A">
        <w:rPr>
          <w:rFonts w:cstheme="minorHAnsi"/>
        </w:rPr>
        <w:t>with</w:t>
      </w:r>
      <w:r w:rsidRPr="005B3D4D">
        <w:rPr>
          <w:rFonts w:cstheme="minorHAnsi"/>
        </w:rPr>
        <w:t xml:space="preserve"> beautiful b</w:t>
      </w:r>
      <w:r w:rsidR="00B6249A">
        <w:rPr>
          <w:rFonts w:cstheme="minorHAnsi"/>
        </w:rPr>
        <w:t>l</w:t>
      </w:r>
      <w:r w:rsidRPr="005B3D4D">
        <w:rPr>
          <w:rFonts w:cstheme="minorHAnsi"/>
        </w:rPr>
        <w:t>uffs and farmland to the east.  The County occupies a land area of 481 square miles and serves a population of 124,590 (2025 estimate).</w:t>
      </w:r>
    </w:p>
    <w:p w14:paraId="29A91B99" w14:textId="77777777" w:rsidR="00B6249A" w:rsidRDefault="00B6249A" w:rsidP="005B3D4D">
      <w:pPr>
        <w:ind w:left="720"/>
        <w:rPr>
          <w:rFonts w:cstheme="minorHAnsi"/>
        </w:rPr>
      </w:pPr>
    </w:p>
    <w:p w14:paraId="59EF7A54" w14:textId="452FC389" w:rsidR="005B3D4D" w:rsidRPr="005B3D4D" w:rsidRDefault="005B3D4D" w:rsidP="005B3D4D">
      <w:pPr>
        <w:ind w:left="720"/>
        <w:rPr>
          <w:rFonts w:cstheme="minorHAnsi"/>
        </w:rPr>
      </w:pPr>
      <w:r w:rsidRPr="005B3D4D">
        <w:rPr>
          <w:rFonts w:cstheme="minorHAnsi"/>
        </w:rPr>
        <w:t xml:space="preserve">The County’s legislative body is the 30-member Board of Supervisors; each elected to a two-year term </w:t>
      </w:r>
      <w:r w:rsidR="00B6249A" w:rsidRPr="005B3D4D">
        <w:rPr>
          <w:rFonts w:cstheme="minorHAnsi"/>
        </w:rPr>
        <w:t>in</w:t>
      </w:r>
      <w:r w:rsidRPr="005B3D4D">
        <w:rPr>
          <w:rFonts w:cstheme="minorHAnsi"/>
        </w:rPr>
        <w:t xml:space="preserve"> office.  The Board delegates responsibility to its membership by using the Standing Committee form of government.  The six committees are Executive; Veteran’s, Aging and Long Term Care; Health and Human Services; Judiciary and Law; Planning, Resources and Development; and Public Works and Infrastructure.  The Board appoints an Administrator to carry out its policies and ordinances.  The Administrator is also responsible for preparing the annual budget, appointing department heads and overseeing the day-to-day operations of the County.  </w:t>
      </w:r>
    </w:p>
    <w:p w14:paraId="79A6670D" w14:textId="77777777" w:rsidR="00B6249A" w:rsidRDefault="00B6249A" w:rsidP="005B3D4D">
      <w:pPr>
        <w:ind w:left="720"/>
        <w:rPr>
          <w:rFonts w:cstheme="minorHAnsi"/>
        </w:rPr>
      </w:pPr>
    </w:p>
    <w:p w14:paraId="5334BCCF" w14:textId="579491B3" w:rsidR="005B3D4D" w:rsidRPr="005B3D4D" w:rsidRDefault="005B3D4D" w:rsidP="005B3D4D">
      <w:pPr>
        <w:ind w:left="720"/>
        <w:rPr>
          <w:rFonts w:cstheme="minorHAnsi"/>
        </w:rPr>
      </w:pPr>
      <w:r w:rsidRPr="005B3D4D">
        <w:rPr>
          <w:rFonts w:cstheme="minorHAnsi"/>
        </w:rPr>
        <w:t>La Crosse County employed 1,199 individuals at the end of 2025. The County’s policy requires employees to have all other wages direct deposited.</w:t>
      </w:r>
    </w:p>
    <w:p w14:paraId="5CD4CF15" w14:textId="77777777" w:rsidR="00B6249A" w:rsidRDefault="00B6249A" w:rsidP="005B3D4D">
      <w:pPr>
        <w:ind w:left="720"/>
        <w:rPr>
          <w:rFonts w:cstheme="minorHAnsi"/>
          <w:b/>
          <w:bCs/>
          <w:u w:val="single"/>
        </w:rPr>
      </w:pPr>
    </w:p>
    <w:p w14:paraId="38EDF737" w14:textId="6B4F0CDB" w:rsidR="005B3D4D" w:rsidRPr="005B3D4D" w:rsidRDefault="005B3D4D" w:rsidP="005B3D4D">
      <w:pPr>
        <w:ind w:left="720"/>
        <w:rPr>
          <w:rFonts w:cstheme="minorHAnsi"/>
          <w:b/>
          <w:bCs/>
          <w:u w:val="single"/>
        </w:rPr>
      </w:pPr>
      <w:r w:rsidRPr="005B3D4D">
        <w:rPr>
          <w:rFonts w:cstheme="minorHAnsi"/>
          <w:b/>
          <w:bCs/>
          <w:u w:val="single"/>
        </w:rPr>
        <w:t>Current accounts and average collected balances can be found in Appendix A on page 1</w:t>
      </w:r>
      <w:r w:rsidR="00A722B3">
        <w:rPr>
          <w:rFonts w:cstheme="minorHAnsi"/>
          <w:b/>
          <w:bCs/>
          <w:u w:val="single"/>
        </w:rPr>
        <w:t>4</w:t>
      </w:r>
      <w:r w:rsidRPr="005B3D4D">
        <w:rPr>
          <w:rFonts w:cstheme="minorHAnsi"/>
          <w:b/>
          <w:bCs/>
          <w:u w:val="single"/>
        </w:rPr>
        <w:t>.</w:t>
      </w:r>
    </w:p>
    <w:p w14:paraId="284405A8" w14:textId="77777777" w:rsidR="005B3D4D" w:rsidRDefault="005B3D4D" w:rsidP="00027088">
      <w:pPr>
        <w:jc w:val="both"/>
        <w:rPr>
          <w:b/>
        </w:rPr>
      </w:pPr>
    </w:p>
    <w:p w14:paraId="6B875BE8" w14:textId="72258B80" w:rsidR="009405E3" w:rsidRPr="00EA4925" w:rsidRDefault="009405E3" w:rsidP="00447134">
      <w:pPr>
        <w:pStyle w:val="ListParagraph"/>
        <w:keepNext/>
        <w:numPr>
          <w:ilvl w:val="0"/>
          <w:numId w:val="1"/>
        </w:numPr>
        <w:rPr>
          <w:b/>
        </w:rPr>
      </w:pPr>
      <w:r w:rsidRPr="00EA4925">
        <w:rPr>
          <w:b/>
        </w:rPr>
        <w:t>RFP Schedule</w:t>
      </w:r>
    </w:p>
    <w:p w14:paraId="37140C33" w14:textId="77777777" w:rsidR="00B6249A" w:rsidRPr="00B6249A" w:rsidRDefault="00B6249A" w:rsidP="00B6249A">
      <w:pPr>
        <w:keepNext/>
        <w:rPr>
          <w:bCs/>
        </w:rPr>
      </w:pPr>
    </w:p>
    <w:p w14:paraId="42DDD355" w14:textId="77777777" w:rsidR="009405E3" w:rsidRPr="008101DF" w:rsidRDefault="009405E3" w:rsidP="00B6249A">
      <w:pPr>
        <w:keepNext/>
        <w:ind w:left="720"/>
      </w:pPr>
      <w:r w:rsidRPr="008101DF">
        <w:t xml:space="preserve">The following is a list of the important dates for activities related to the </w:t>
      </w:r>
      <w:smartTag w:uri="urn:schemas-microsoft-com:office:smarttags" w:element="PersonName">
        <w:r w:rsidRPr="008101DF">
          <w:t>RFP</w:t>
        </w:r>
      </w:smartTag>
      <w:r w:rsidRPr="008101DF">
        <w:t xml:space="preserve"> process.  La Crosse County reserves the right to change these dates and will post the changes on its web site. </w:t>
      </w:r>
    </w:p>
    <w:p w14:paraId="53014E0D" w14:textId="77777777" w:rsidR="009405E3" w:rsidRPr="008101DF" w:rsidRDefault="009405E3" w:rsidP="009405E3">
      <w:pPr>
        <w:keepNext/>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1"/>
        <w:gridCol w:w="1920"/>
        <w:gridCol w:w="1819"/>
      </w:tblGrid>
      <w:tr w:rsidR="00B6249A" w:rsidRPr="008101DF" w14:paraId="5C27004D" w14:textId="77777777" w:rsidTr="00B6249A">
        <w:tc>
          <w:tcPr>
            <w:tcW w:w="4001" w:type="dxa"/>
            <w:shd w:val="clear" w:color="auto" w:fill="F3F3F3"/>
          </w:tcPr>
          <w:p w14:paraId="741C3152" w14:textId="77777777" w:rsidR="00B6249A" w:rsidRPr="00B6249A" w:rsidRDefault="00B6249A" w:rsidP="00B6249A">
            <w:pPr>
              <w:rPr>
                <w:b/>
              </w:rPr>
            </w:pPr>
            <w:r w:rsidRPr="00B6249A">
              <w:rPr>
                <w:b/>
              </w:rPr>
              <w:t>Activity</w:t>
            </w:r>
          </w:p>
        </w:tc>
        <w:tc>
          <w:tcPr>
            <w:tcW w:w="1920" w:type="dxa"/>
            <w:shd w:val="clear" w:color="auto" w:fill="F3F3F3"/>
          </w:tcPr>
          <w:p w14:paraId="36EA3974" w14:textId="1873BCA7" w:rsidR="00B6249A" w:rsidRPr="00B6249A" w:rsidRDefault="00B6249A" w:rsidP="00B6249A">
            <w:pPr>
              <w:rPr>
                <w:b/>
              </w:rPr>
            </w:pPr>
            <w:r w:rsidRPr="00B6249A">
              <w:rPr>
                <w:b/>
              </w:rPr>
              <w:t>Time</w:t>
            </w:r>
          </w:p>
        </w:tc>
        <w:tc>
          <w:tcPr>
            <w:tcW w:w="1819" w:type="dxa"/>
            <w:shd w:val="clear" w:color="auto" w:fill="F3F3F3"/>
          </w:tcPr>
          <w:p w14:paraId="3B0F7C79" w14:textId="713C71E4" w:rsidR="00B6249A" w:rsidRPr="00B6249A" w:rsidRDefault="00B6249A" w:rsidP="00B6249A">
            <w:pPr>
              <w:rPr>
                <w:b/>
              </w:rPr>
            </w:pPr>
            <w:r w:rsidRPr="00B6249A">
              <w:rPr>
                <w:b/>
              </w:rPr>
              <w:t>Date</w:t>
            </w:r>
          </w:p>
        </w:tc>
      </w:tr>
      <w:tr w:rsidR="00B6249A" w:rsidRPr="008101DF" w14:paraId="79009F58" w14:textId="77777777" w:rsidTr="00B6249A">
        <w:trPr>
          <w:trHeight w:val="350"/>
        </w:trPr>
        <w:tc>
          <w:tcPr>
            <w:tcW w:w="4001" w:type="dxa"/>
          </w:tcPr>
          <w:p w14:paraId="5F437BB6" w14:textId="77777777" w:rsidR="00B6249A" w:rsidRPr="008101DF" w:rsidRDefault="00B6249A" w:rsidP="00B6249A">
            <w:pPr>
              <w:rPr>
                <w:bCs/>
              </w:rPr>
            </w:pPr>
            <w:r w:rsidRPr="008101DF">
              <w:rPr>
                <w:bCs/>
              </w:rPr>
              <w:t>RFP released</w:t>
            </w:r>
          </w:p>
        </w:tc>
        <w:tc>
          <w:tcPr>
            <w:tcW w:w="1920" w:type="dxa"/>
          </w:tcPr>
          <w:p w14:paraId="04500ED3" w14:textId="77777777" w:rsidR="00B6249A" w:rsidRPr="008101DF" w:rsidRDefault="00B6249A" w:rsidP="00B6249A">
            <w:pPr>
              <w:rPr>
                <w:bCs/>
              </w:rPr>
            </w:pPr>
          </w:p>
        </w:tc>
        <w:tc>
          <w:tcPr>
            <w:tcW w:w="1819" w:type="dxa"/>
          </w:tcPr>
          <w:p w14:paraId="545C6E4F" w14:textId="338B4128" w:rsidR="00B6249A" w:rsidRPr="008101DF" w:rsidRDefault="00B6249A" w:rsidP="00B6249A">
            <w:pPr>
              <w:rPr>
                <w:bCs/>
              </w:rPr>
            </w:pPr>
            <w:r>
              <w:t>March 20, 2026</w:t>
            </w:r>
          </w:p>
        </w:tc>
      </w:tr>
      <w:tr w:rsidR="00B6249A" w:rsidRPr="008101DF" w14:paraId="1359DBDF" w14:textId="77777777" w:rsidTr="00B6249A">
        <w:trPr>
          <w:trHeight w:val="350"/>
        </w:trPr>
        <w:tc>
          <w:tcPr>
            <w:tcW w:w="4001" w:type="dxa"/>
          </w:tcPr>
          <w:p w14:paraId="27EDDA39" w14:textId="77777777" w:rsidR="00B6249A" w:rsidRPr="008101DF" w:rsidRDefault="00B6249A" w:rsidP="00B6249A">
            <w:pPr>
              <w:rPr>
                <w:bCs/>
              </w:rPr>
            </w:pPr>
            <w:r w:rsidRPr="008101DF">
              <w:rPr>
                <w:bCs/>
              </w:rPr>
              <w:t xml:space="preserve">Vendor Conference </w:t>
            </w:r>
          </w:p>
        </w:tc>
        <w:tc>
          <w:tcPr>
            <w:tcW w:w="1920" w:type="dxa"/>
          </w:tcPr>
          <w:p w14:paraId="7B9FE1A4" w14:textId="75019CF1" w:rsidR="00B6249A" w:rsidRPr="000C7310" w:rsidRDefault="00B6249A" w:rsidP="00B6249A">
            <w:pPr>
              <w:rPr>
                <w:bCs/>
              </w:rPr>
            </w:pPr>
            <w:r>
              <w:rPr>
                <w:bCs/>
              </w:rPr>
              <w:t>10:00 AM CST</w:t>
            </w:r>
          </w:p>
        </w:tc>
        <w:tc>
          <w:tcPr>
            <w:tcW w:w="1819" w:type="dxa"/>
          </w:tcPr>
          <w:p w14:paraId="3471F893" w14:textId="004F583A" w:rsidR="00B6249A" w:rsidRPr="000C7310" w:rsidRDefault="00B6249A" w:rsidP="00B6249A">
            <w:pPr>
              <w:rPr>
                <w:bCs/>
              </w:rPr>
            </w:pPr>
            <w:r w:rsidRPr="00B52098">
              <w:t>March 26, 2026</w:t>
            </w:r>
          </w:p>
        </w:tc>
      </w:tr>
      <w:tr w:rsidR="00B6249A" w:rsidRPr="008101DF" w14:paraId="1089D38B" w14:textId="77777777" w:rsidTr="00B6249A">
        <w:trPr>
          <w:trHeight w:val="350"/>
        </w:trPr>
        <w:tc>
          <w:tcPr>
            <w:tcW w:w="4001" w:type="dxa"/>
          </w:tcPr>
          <w:p w14:paraId="7954C3E3" w14:textId="0150A218" w:rsidR="00B6249A" w:rsidRPr="008101DF" w:rsidRDefault="00B6249A" w:rsidP="00B6249A">
            <w:pPr>
              <w:rPr>
                <w:bCs/>
              </w:rPr>
            </w:pPr>
            <w:r w:rsidRPr="008101DF">
              <w:rPr>
                <w:bCs/>
              </w:rPr>
              <w:t xml:space="preserve">Submission of </w:t>
            </w:r>
            <w:r>
              <w:rPr>
                <w:bCs/>
              </w:rPr>
              <w:t>P</w:t>
            </w:r>
            <w:r w:rsidRPr="008101DF">
              <w:rPr>
                <w:bCs/>
              </w:rPr>
              <w:t>roposals</w:t>
            </w:r>
          </w:p>
        </w:tc>
        <w:tc>
          <w:tcPr>
            <w:tcW w:w="1920" w:type="dxa"/>
          </w:tcPr>
          <w:p w14:paraId="05B7C9DA" w14:textId="4BEFFDCD" w:rsidR="00B6249A" w:rsidRPr="008101DF" w:rsidRDefault="00B6249A" w:rsidP="00B6249A">
            <w:pPr>
              <w:rPr>
                <w:bCs/>
              </w:rPr>
            </w:pPr>
            <w:r>
              <w:rPr>
                <w:bCs/>
              </w:rPr>
              <w:t>10:00 AM CST</w:t>
            </w:r>
          </w:p>
        </w:tc>
        <w:tc>
          <w:tcPr>
            <w:tcW w:w="1819" w:type="dxa"/>
          </w:tcPr>
          <w:p w14:paraId="4AE6BA67" w14:textId="7EF8617D" w:rsidR="00B6249A" w:rsidRPr="008101DF" w:rsidRDefault="00B6249A" w:rsidP="00B6249A">
            <w:pPr>
              <w:rPr>
                <w:bCs/>
              </w:rPr>
            </w:pPr>
            <w:r w:rsidRPr="00B52098">
              <w:t xml:space="preserve">April </w:t>
            </w:r>
            <w:r>
              <w:t>29</w:t>
            </w:r>
            <w:r w:rsidRPr="00B52098">
              <w:t>, 2026</w:t>
            </w:r>
          </w:p>
        </w:tc>
      </w:tr>
      <w:tr w:rsidR="00B6249A" w:rsidRPr="008101DF" w14:paraId="78A7B5CB" w14:textId="77777777" w:rsidTr="00B6249A">
        <w:trPr>
          <w:trHeight w:val="350"/>
        </w:trPr>
        <w:tc>
          <w:tcPr>
            <w:tcW w:w="4001" w:type="dxa"/>
          </w:tcPr>
          <w:p w14:paraId="182A1B99" w14:textId="1705011E" w:rsidR="00B6249A" w:rsidRPr="008101DF" w:rsidRDefault="00B6249A" w:rsidP="00B6249A">
            <w:pPr>
              <w:rPr>
                <w:bCs/>
              </w:rPr>
            </w:pPr>
            <w:r>
              <w:rPr>
                <w:bCs/>
              </w:rPr>
              <w:t>Selected Vendors Notified</w:t>
            </w:r>
          </w:p>
        </w:tc>
        <w:tc>
          <w:tcPr>
            <w:tcW w:w="1920" w:type="dxa"/>
          </w:tcPr>
          <w:p w14:paraId="5CB1935A" w14:textId="2F41C642" w:rsidR="00B6249A" w:rsidRPr="008101DF" w:rsidRDefault="00B6249A" w:rsidP="00B6249A">
            <w:pPr>
              <w:rPr>
                <w:bCs/>
              </w:rPr>
            </w:pPr>
            <w:r>
              <w:rPr>
                <w:bCs/>
              </w:rPr>
              <w:t>4:00 PM CST</w:t>
            </w:r>
          </w:p>
        </w:tc>
        <w:tc>
          <w:tcPr>
            <w:tcW w:w="1819" w:type="dxa"/>
          </w:tcPr>
          <w:p w14:paraId="22718929" w14:textId="19C0F000" w:rsidR="00B6249A" w:rsidRPr="008101DF" w:rsidRDefault="00B6249A" w:rsidP="00B6249A">
            <w:pPr>
              <w:rPr>
                <w:bCs/>
              </w:rPr>
            </w:pPr>
            <w:r w:rsidRPr="00B52098">
              <w:t>May 14, 2026</w:t>
            </w:r>
          </w:p>
        </w:tc>
      </w:tr>
      <w:tr w:rsidR="00B6249A" w:rsidRPr="008101DF" w14:paraId="26A13693" w14:textId="77777777" w:rsidTr="00B6249A">
        <w:trPr>
          <w:trHeight w:val="350"/>
        </w:trPr>
        <w:tc>
          <w:tcPr>
            <w:tcW w:w="4001" w:type="dxa"/>
          </w:tcPr>
          <w:p w14:paraId="128531F9" w14:textId="77777777" w:rsidR="00B6249A" w:rsidRPr="008101DF" w:rsidRDefault="00B6249A" w:rsidP="00B6249A">
            <w:pPr>
              <w:rPr>
                <w:bCs/>
              </w:rPr>
            </w:pPr>
            <w:r w:rsidRPr="008101DF">
              <w:rPr>
                <w:bCs/>
              </w:rPr>
              <w:t>Vendor Interviews</w:t>
            </w:r>
          </w:p>
        </w:tc>
        <w:tc>
          <w:tcPr>
            <w:tcW w:w="1920" w:type="dxa"/>
          </w:tcPr>
          <w:p w14:paraId="69CEC96C" w14:textId="77777777" w:rsidR="00B6249A" w:rsidRPr="00EB0B88" w:rsidRDefault="00B6249A" w:rsidP="00B6249A">
            <w:pPr>
              <w:rPr>
                <w:bCs/>
                <w:highlight w:val="yellow"/>
              </w:rPr>
            </w:pPr>
          </w:p>
        </w:tc>
        <w:tc>
          <w:tcPr>
            <w:tcW w:w="1819" w:type="dxa"/>
          </w:tcPr>
          <w:p w14:paraId="57DBCF01" w14:textId="19C3EDF8" w:rsidR="00B6249A" w:rsidRPr="00EB0B88" w:rsidRDefault="00B6249A" w:rsidP="00B6249A">
            <w:pPr>
              <w:rPr>
                <w:bCs/>
                <w:highlight w:val="yellow"/>
              </w:rPr>
            </w:pPr>
            <w:r w:rsidRPr="00B52098">
              <w:t>June 2, 2026</w:t>
            </w:r>
          </w:p>
        </w:tc>
      </w:tr>
      <w:tr w:rsidR="00B6249A" w:rsidRPr="008101DF" w14:paraId="6BD85A89" w14:textId="77777777" w:rsidTr="00B6249A">
        <w:trPr>
          <w:trHeight w:val="350"/>
        </w:trPr>
        <w:tc>
          <w:tcPr>
            <w:tcW w:w="4001" w:type="dxa"/>
          </w:tcPr>
          <w:p w14:paraId="3370E342" w14:textId="2EAE09F2" w:rsidR="00B6249A" w:rsidRPr="008101DF" w:rsidRDefault="00B6249A" w:rsidP="00B6249A">
            <w:pPr>
              <w:rPr>
                <w:bCs/>
              </w:rPr>
            </w:pPr>
            <w:r>
              <w:rPr>
                <w:bCs/>
              </w:rPr>
              <w:t>Second Interview, if Needed</w:t>
            </w:r>
          </w:p>
        </w:tc>
        <w:tc>
          <w:tcPr>
            <w:tcW w:w="1920" w:type="dxa"/>
          </w:tcPr>
          <w:p w14:paraId="7D3C0C53" w14:textId="77777777" w:rsidR="00B6249A" w:rsidRPr="00EB0B88" w:rsidRDefault="00B6249A" w:rsidP="00B6249A">
            <w:pPr>
              <w:rPr>
                <w:bCs/>
                <w:highlight w:val="yellow"/>
              </w:rPr>
            </w:pPr>
          </w:p>
        </w:tc>
        <w:tc>
          <w:tcPr>
            <w:tcW w:w="1819" w:type="dxa"/>
          </w:tcPr>
          <w:p w14:paraId="0CCB3C63" w14:textId="0C8CFEE4" w:rsidR="00B6249A" w:rsidRPr="00EB0B88" w:rsidRDefault="00B6249A" w:rsidP="00B6249A">
            <w:pPr>
              <w:rPr>
                <w:bCs/>
                <w:highlight w:val="yellow"/>
              </w:rPr>
            </w:pPr>
            <w:r w:rsidRPr="00B52098">
              <w:t>June 16, 2026</w:t>
            </w:r>
          </w:p>
        </w:tc>
      </w:tr>
      <w:tr w:rsidR="00B6249A" w:rsidRPr="008101DF" w14:paraId="104EE3C2" w14:textId="77777777" w:rsidTr="00B6249A">
        <w:trPr>
          <w:trHeight w:val="350"/>
        </w:trPr>
        <w:tc>
          <w:tcPr>
            <w:tcW w:w="4001" w:type="dxa"/>
          </w:tcPr>
          <w:p w14:paraId="11B77DBF" w14:textId="004B7E02" w:rsidR="00B6249A" w:rsidRPr="008101DF" w:rsidRDefault="00B6249A" w:rsidP="00B6249A">
            <w:pPr>
              <w:rPr>
                <w:bCs/>
              </w:rPr>
            </w:pPr>
            <w:r>
              <w:rPr>
                <w:bCs/>
              </w:rPr>
              <w:t>Executive Committee Approval</w:t>
            </w:r>
            <w:r w:rsidRPr="008101DF">
              <w:rPr>
                <w:bCs/>
              </w:rPr>
              <w:t xml:space="preserve"> </w:t>
            </w:r>
          </w:p>
        </w:tc>
        <w:tc>
          <w:tcPr>
            <w:tcW w:w="1920" w:type="dxa"/>
          </w:tcPr>
          <w:p w14:paraId="549DEBF6" w14:textId="77777777" w:rsidR="00B6249A" w:rsidRPr="008101DF" w:rsidRDefault="00B6249A" w:rsidP="00B6249A">
            <w:pPr>
              <w:rPr>
                <w:bCs/>
              </w:rPr>
            </w:pPr>
          </w:p>
        </w:tc>
        <w:tc>
          <w:tcPr>
            <w:tcW w:w="1819" w:type="dxa"/>
          </w:tcPr>
          <w:p w14:paraId="3F99F4BE" w14:textId="181B225C" w:rsidR="00B6249A" w:rsidRPr="008101DF" w:rsidRDefault="00B6249A" w:rsidP="00B6249A">
            <w:pPr>
              <w:rPr>
                <w:bCs/>
              </w:rPr>
            </w:pPr>
            <w:r>
              <w:t>August 12, 2026</w:t>
            </w:r>
          </w:p>
        </w:tc>
      </w:tr>
      <w:tr w:rsidR="00B6249A" w:rsidRPr="008101DF" w14:paraId="59D2F7BC" w14:textId="77777777" w:rsidTr="00B6249A">
        <w:trPr>
          <w:trHeight w:val="350"/>
        </w:trPr>
        <w:tc>
          <w:tcPr>
            <w:tcW w:w="4001" w:type="dxa"/>
          </w:tcPr>
          <w:p w14:paraId="6E366783" w14:textId="26227670" w:rsidR="00B6249A" w:rsidRDefault="00B6249A" w:rsidP="00B6249A">
            <w:pPr>
              <w:rPr>
                <w:bCs/>
              </w:rPr>
            </w:pPr>
            <w:r>
              <w:rPr>
                <w:bCs/>
              </w:rPr>
              <w:t>Anticipated Contract Start Date</w:t>
            </w:r>
          </w:p>
        </w:tc>
        <w:tc>
          <w:tcPr>
            <w:tcW w:w="1920" w:type="dxa"/>
          </w:tcPr>
          <w:p w14:paraId="3CFAF0B0" w14:textId="77777777" w:rsidR="00B6249A" w:rsidRPr="008101DF" w:rsidRDefault="00B6249A" w:rsidP="00B6249A">
            <w:pPr>
              <w:rPr>
                <w:bCs/>
              </w:rPr>
            </w:pPr>
          </w:p>
        </w:tc>
        <w:tc>
          <w:tcPr>
            <w:tcW w:w="1819" w:type="dxa"/>
          </w:tcPr>
          <w:p w14:paraId="382E0DC4" w14:textId="6401D95E" w:rsidR="00B6249A" w:rsidRPr="008101DF" w:rsidRDefault="00B6249A" w:rsidP="00B6249A">
            <w:pPr>
              <w:rPr>
                <w:bCs/>
              </w:rPr>
            </w:pPr>
            <w:r>
              <w:t>March 1, 2027</w:t>
            </w:r>
          </w:p>
        </w:tc>
      </w:tr>
    </w:tbl>
    <w:p w14:paraId="3D1A2676" w14:textId="77777777" w:rsidR="009405E3" w:rsidRPr="008101DF" w:rsidRDefault="009405E3" w:rsidP="009405E3"/>
    <w:p w14:paraId="1D7B6125" w14:textId="21D099B2" w:rsidR="009405E3" w:rsidRDefault="009405E3" w:rsidP="00E37ACE">
      <w:pPr>
        <w:ind w:left="720"/>
        <w:rPr>
          <w:b/>
        </w:rPr>
      </w:pPr>
      <w:r w:rsidRPr="008101DF">
        <w:rPr>
          <w:b/>
        </w:rPr>
        <w:t>A pre-proposal vendor conference is scheduled for</w:t>
      </w:r>
      <w:r w:rsidR="00E37ACE">
        <w:rPr>
          <w:b/>
        </w:rPr>
        <w:t xml:space="preserve"> </w:t>
      </w:r>
      <w:r w:rsidR="00E37ACE" w:rsidRPr="00E37ACE">
        <w:rPr>
          <w:b/>
          <w:u w:val="single"/>
        </w:rPr>
        <w:t xml:space="preserve">Thursday March 26, </w:t>
      </w:r>
      <w:r w:rsidR="00391556" w:rsidRPr="00E37ACE">
        <w:rPr>
          <w:b/>
          <w:u w:val="single"/>
        </w:rPr>
        <w:t>2026,</w:t>
      </w:r>
      <w:r w:rsidR="00E37ACE" w:rsidRPr="00E37ACE">
        <w:rPr>
          <w:b/>
          <w:u w:val="single"/>
        </w:rPr>
        <w:t xml:space="preserve"> at 10am</w:t>
      </w:r>
      <w:r w:rsidR="00E37ACE" w:rsidRPr="00391556">
        <w:rPr>
          <w:b/>
        </w:rPr>
        <w:t xml:space="preserve"> </w:t>
      </w:r>
      <w:r w:rsidR="00E37ACE">
        <w:rPr>
          <w:b/>
        </w:rPr>
        <w:t>in the following location</w:t>
      </w:r>
      <w:r>
        <w:rPr>
          <w:b/>
        </w:rPr>
        <w:t>:</w:t>
      </w:r>
      <w:r w:rsidRPr="008101DF">
        <w:rPr>
          <w:b/>
        </w:rPr>
        <w:t xml:space="preserve"> </w:t>
      </w:r>
    </w:p>
    <w:p w14:paraId="458E695B" w14:textId="77777777" w:rsidR="009405E3" w:rsidRPr="008101DF" w:rsidRDefault="009405E3" w:rsidP="00E37ACE">
      <w:pPr>
        <w:ind w:left="720"/>
        <w:rPr>
          <w:b/>
        </w:rPr>
      </w:pPr>
    </w:p>
    <w:p w14:paraId="28F9745C" w14:textId="77777777" w:rsidR="000409C0" w:rsidRDefault="00E37ACE" w:rsidP="000409C0">
      <w:pPr>
        <w:ind w:left="2160"/>
      </w:pPr>
      <w:r w:rsidRPr="0026245F">
        <w:t>La Crosse County Administrative Center</w:t>
      </w:r>
    </w:p>
    <w:p w14:paraId="0D3D7D81" w14:textId="12C17F89" w:rsidR="00E37ACE" w:rsidRDefault="00E37ACE" w:rsidP="000409C0">
      <w:pPr>
        <w:ind w:left="2160"/>
        <w:rPr>
          <w:b/>
          <w:bCs/>
        </w:rPr>
      </w:pPr>
      <w:r w:rsidRPr="0026245F">
        <w:t>Room 0430</w:t>
      </w:r>
      <w:r>
        <w:t>*</w:t>
      </w:r>
      <w:r w:rsidRPr="0026245F">
        <w:t xml:space="preserve"> (Basement)</w:t>
      </w:r>
      <w:r w:rsidRPr="0026245F">
        <w:br/>
        <w:t>212 6</w:t>
      </w:r>
      <w:r w:rsidRPr="0026245F">
        <w:rPr>
          <w:vertAlign w:val="superscript"/>
        </w:rPr>
        <w:t>th</w:t>
      </w:r>
      <w:r w:rsidRPr="0026245F">
        <w:t xml:space="preserve"> St North</w:t>
      </w:r>
      <w:r w:rsidRPr="0026245F">
        <w:br/>
        <w:t>La Crosse, WI</w:t>
      </w:r>
      <w:r w:rsidRPr="0026245F">
        <w:br/>
      </w:r>
    </w:p>
    <w:p w14:paraId="101BA670" w14:textId="33D683A2" w:rsidR="00E37ACE" w:rsidRPr="0026245F" w:rsidRDefault="00E37ACE" w:rsidP="00E37ACE">
      <w:pPr>
        <w:ind w:left="720"/>
      </w:pPr>
      <w:r w:rsidRPr="0026245F">
        <w:rPr>
          <w:b/>
          <w:bCs/>
        </w:rPr>
        <w:t>*</w:t>
      </w:r>
      <w:r w:rsidRPr="0026245F">
        <w:t>Room 0430 is in the basement.</w:t>
      </w:r>
      <w:r w:rsidR="00391556">
        <w:t xml:space="preserve"> </w:t>
      </w:r>
      <w:r w:rsidRPr="0026245F">
        <w:t xml:space="preserve">Elevators are available </w:t>
      </w:r>
      <w:r w:rsidR="00391556" w:rsidRPr="0026245F">
        <w:t>in the first</w:t>
      </w:r>
      <w:r w:rsidRPr="0026245F">
        <w:t xml:space="preserve"> hallway to the right or left, upon entering the building</w:t>
      </w:r>
      <w:r w:rsidR="00391556">
        <w:t xml:space="preserve">. </w:t>
      </w:r>
      <w:r w:rsidRPr="0026245F">
        <w:t xml:space="preserve">The easiest and most convenient way to access the basement is by using the elevator. </w:t>
      </w:r>
    </w:p>
    <w:p w14:paraId="78DBE270" w14:textId="77777777" w:rsidR="00E37ACE" w:rsidRDefault="00E37ACE" w:rsidP="00E37ACE">
      <w:pPr>
        <w:ind w:left="720"/>
      </w:pPr>
    </w:p>
    <w:p w14:paraId="741FAEEF" w14:textId="77777777" w:rsidR="00E37ACE" w:rsidRDefault="00E37ACE" w:rsidP="00E37ACE">
      <w:pPr>
        <w:ind w:left="720"/>
      </w:pPr>
      <w:r w:rsidRPr="0026245F">
        <w:t>The parking lot can be accessed via 7</w:t>
      </w:r>
      <w:r w:rsidRPr="0026245F">
        <w:rPr>
          <w:vertAlign w:val="superscript"/>
        </w:rPr>
        <w:t>th</w:t>
      </w:r>
      <w:r w:rsidRPr="0026245F">
        <w:t xml:space="preserve"> Street. Please park in the center </w:t>
      </w:r>
      <w:r>
        <w:t>customer parking section</w:t>
      </w:r>
      <w:r w:rsidRPr="0026245F">
        <w:t>.</w:t>
      </w:r>
      <w:r w:rsidRPr="0026245F">
        <w:br/>
      </w:r>
    </w:p>
    <w:p w14:paraId="0FCCE1FE" w14:textId="6E246295" w:rsidR="00E37ACE" w:rsidRPr="0026245F" w:rsidRDefault="00E37ACE" w:rsidP="00E37ACE">
      <w:pPr>
        <w:ind w:left="720"/>
      </w:pPr>
      <w:r w:rsidRPr="0026245F">
        <w:t>Vendors may also attend virtually by contacting Bryan Jostad</w:t>
      </w:r>
      <w:r w:rsidR="00BF6FC4">
        <w:t xml:space="preserve"> and </w:t>
      </w:r>
      <w:r w:rsidR="004B2CB0">
        <w:t>Myranda Schumacher</w:t>
      </w:r>
      <w:r w:rsidRPr="0026245F">
        <w:t xml:space="preserve"> no later than 9 am, March 26, 2026, at </w:t>
      </w:r>
      <w:hyperlink r:id="rId9" w:history="1">
        <w:r w:rsidRPr="0026245F">
          <w:rPr>
            <w:rStyle w:val="Hyperlink"/>
          </w:rPr>
          <w:t>bjostad@lacrossecounty.org</w:t>
        </w:r>
      </w:hyperlink>
      <w:r w:rsidRPr="0026245F">
        <w:t xml:space="preserve"> </w:t>
      </w:r>
      <w:r w:rsidR="00167356">
        <w:t xml:space="preserve">and </w:t>
      </w:r>
      <w:hyperlink r:id="rId10" w:history="1">
        <w:r w:rsidR="00A705B7" w:rsidRPr="000A215B">
          <w:rPr>
            <w:rStyle w:val="Hyperlink"/>
          </w:rPr>
          <w:t>mschumacher@lacrossecounty.org</w:t>
        </w:r>
      </w:hyperlink>
      <w:r w:rsidR="00A705B7">
        <w:t xml:space="preserve"> </w:t>
      </w:r>
    </w:p>
    <w:p w14:paraId="1D170A04" w14:textId="77777777" w:rsidR="00E37ACE" w:rsidRDefault="00E37ACE" w:rsidP="00E37ACE">
      <w:pPr>
        <w:ind w:left="720"/>
        <w:rPr>
          <w:b/>
          <w:bCs/>
          <w:u w:val="single"/>
        </w:rPr>
      </w:pPr>
    </w:p>
    <w:p w14:paraId="25453A34" w14:textId="7CB8F1ED" w:rsidR="00D433E0" w:rsidRDefault="00E37ACE" w:rsidP="000409C0">
      <w:pPr>
        <w:ind w:left="720"/>
      </w:pPr>
      <w:r w:rsidRPr="00E37ACE">
        <w:rPr>
          <w:b/>
          <w:bCs/>
          <w:u w:val="single"/>
        </w:rPr>
        <w:t>Vendor Conference Agenda</w:t>
      </w:r>
      <w:r w:rsidRPr="00E37ACE">
        <w:rPr>
          <w:b/>
          <w:bCs/>
          <w:u w:val="single"/>
        </w:rPr>
        <w:br/>
      </w:r>
      <w:r w:rsidRPr="00E37ACE">
        <w:rPr>
          <w:b/>
        </w:rPr>
        <w:t xml:space="preserve">         </w:t>
      </w:r>
      <w:r w:rsidRPr="00E37ACE">
        <w:t>1. Welcome and Introduction</w:t>
      </w:r>
      <w:r w:rsidRPr="00E37ACE">
        <w:br/>
        <w:t xml:space="preserve">         2. RFP Overview</w:t>
      </w:r>
      <w:r w:rsidRPr="00E37ACE">
        <w:br/>
        <w:t xml:space="preserve">         3. County Expectations</w:t>
      </w:r>
      <w:r w:rsidRPr="00E37ACE">
        <w:br/>
        <w:t xml:space="preserve">         4. Question and Answer Session</w:t>
      </w:r>
    </w:p>
    <w:p w14:paraId="65CB51E2" w14:textId="77777777" w:rsidR="00200014" w:rsidRDefault="00200014" w:rsidP="000409C0">
      <w:pPr>
        <w:ind w:left="720"/>
      </w:pPr>
    </w:p>
    <w:p w14:paraId="62BCEC76" w14:textId="77777777" w:rsidR="00200014" w:rsidRDefault="00200014" w:rsidP="000409C0">
      <w:pPr>
        <w:ind w:left="720"/>
      </w:pPr>
    </w:p>
    <w:p w14:paraId="12795FFF" w14:textId="77777777" w:rsidR="00200014" w:rsidRDefault="00200014" w:rsidP="000409C0">
      <w:pPr>
        <w:ind w:left="720"/>
      </w:pPr>
    </w:p>
    <w:p w14:paraId="0B7823A8" w14:textId="77777777" w:rsidR="00200014" w:rsidRDefault="00200014" w:rsidP="000409C0">
      <w:pPr>
        <w:ind w:left="720"/>
      </w:pPr>
    </w:p>
    <w:p w14:paraId="7AA55468" w14:textId="77777777" w:rsidR="00200014" w:rsidRDefault="00200014" w:rsidP="00200014">
      <w:pPr>
        <w:ind w:left="720" w:hanging="720"/>
        <w:rPr>
          <w:bCs/>
        </w:rPr>
      </w:pPr>
      <w:r w:rsidRPr="004331FC">
        <w:rPr>
          <w:b/>
        </w:rPr>
        <w:t>Vendor Qualifications</w:t>
      </w:r>
      <w:r w:rsidRPr="008101DF">
        <w:rPr>
          <w:b/>
        </w:rPr>
        <w:t xml:space="preserve"> </w:t>
      </w:r>
      <w:r w:rsidRPr="008101DF">
        <w:rPr>
          <w:b/>
        </w:rPr>
        <w:br/>
      </w:r>
      <w:r w:rsidRPr="008101DF">
        <w:rPr>
          <w:b/>
        </w:rPr>
        <w:br/>
      </w:r>
      <w:r w:rsidRPr="000409C0">
        <w:rPr>
          <w:bCs/>
        </w:rPr>
        <w:t>La Crosse County’s minimum requirements for a vendor to be considered are:</w:t>
      </w:r>
    </w:p>
    <w:p w14:paraId="33A40A06" w14:textId="77777777" w:rsidR="00200014" w:rsidRPr="000409C0" w:rsidRDefault="00200014" w:rsidP="00200014">
      <w:pPr>
        <w:ind w:left="720"/>
        <w:rPr>
          <w:bCs/>
        </w:rPr>
      </w:pPr>
    </w:p>
    <w:p w14:paraId="372165EA" w14:textId="77777777" w:rsidR="00200014" w:rsidRDefault="00200014" w:rsidP="00447134">
      <w:pPr>
        <w:pStyle w:val="ListParagraph"/>
        <w:numPr>
          <w:ilvl w:val="0"/>
          <w:numId w:val="6"/>
        </w:numPr>
        <w:rPr>
          <w:bCs/>
        </w:rPr>
      </w:pPr>
      <w:r w:rsidRPr="000409C0">
        <w:rPr>
          <w:bCs/>
        </w:rPr>
        <w:t>The vendor must be authorized to do business in the state of Wisconsin</w:t>
      </w:r>
    </w:p>
    <w:p w14:paraId="174FA4C4" w14:textId="77777777" w:rsidR="00200014" w:rsidRDefault="00200014" w:rsidP="00447134">
      <w:pPr>
        <w:pStyle w:val="ListParagraph"/>
        <w:numPr>
          <w:ilvl w:val="0"/>
          <w:numId w:val="6"/>
        </w:numPr>
        <w:rPr>
          <w:bCs/>
        </w:rPr>
      </w:pPr>
      <w:r w:rsidRPr="000409C0">
        <w:rPr>
          <w:bCs/>
        </w:rPr>
        <w:t>Vendors must have direct experience serving similar size</w:t>
      </w:r>
      <w:r>
        <w:rPr>
          <w:bCs/>
        </w:rPr>
        <w:t>d</w:t>
      </w:r>
      <w:r w:rsidRPr="000409C0">
        <w:rPr>
          <w:bCs/>
        </w:rPr>
        <w:t xml:space="preserve"> government agencies</w:t>
      </w:r>
    </w:p>
    <w:p w14:paraId="6570B61D" w14:textId="77777777" w:rsidR="00200014" w:rsidRDefault="00200014" w:rsidP="00447134">
      <w:pPr>
        <w:pStyle w:val="ListParagraph"/>
        <w:numPr>
          <w:ilvl w:val="0"/>
          <w:numId w:val="6"/>
        </w:numPr>
        <w:rPr>
          <w:bCs/>
        </w:rPr>
      </w:pPr>
      <w:r w:rsidRPr="000409C0">
        <w:rPr>
          <w:bCs/>
        </w:rPr>
        <w:t>The County will consider proposals only from vendors with business operations in geographic proximity to La Crosse County</w:t>
      </w:r>
    </w:p>
    <w:p w14:paraId="3007583E" w14:textId="77777777" w:rsidR="00200014" w:rsidRDefault="00200014" w:rsidP="00447134">
      <w:pPr>
        <w:pStyle w:val="ListParagraph"/>
        <w:numPr>
          <w:ilvl w:val="0"/>
          <w:numId w:val="6"/>
        </w:numPr>
        <w:rPr>
          <w:bCs/>
        </w:rPr>
      </w:pPr>
      <w:r w:rsidRPr="000409C0">
        <w:rPr>
          <w:bCs/>
        </w:rPr>
        <w:t>Compliance with bonding requirements</w:t>
      </w:r>
    </w:p>
    <w:p w14:paraId="24D116F8" w14:textId="77777777" w:rsidR="00200014" w:rsidRDefault="00200014" w:rsidP="00447134">
      <w:pPr>
        <w:pStyle w:val="ListParagraph"/>
        <w:numPr>
          <w:ilvl w:val="0"/>
          <w:numId w:val="6"/>
        </w:numPr>
        <w:rPr>
          <w:bCs/>
        </w:rPr>
      </w:pPr>
      <w:r w:rsidRPr="000409C0">
        <w:rPr>
          <w:bCs/>
        </w:rPr>
        <w:t>Compliance with state and local law, including Federal Reserve Regulations and NACHA Operating Rules.</w:t>
      </w:r>
    </w:p>
    <w:p w14:paraId="046AF6C6" w14:textId="77777777" w:rsidR="00200014" w:rsidRDefault="00200014" w:rsidP="00447134">
      <w:pPr>
        <w:pStyle w:val="ListParagraph"/>
        <w:numPr>
          <w:ilvl w:val="0"/>
          <w:numId w:val="6"/>
        </w:numPr>
        <w:rPr>
          <w:bCs/>
        </w:rPr>
      </w:pPr>
      <w:r w:rsidRPr="000409C0">
        <w:rPr>
          <w:bCs/>
        </w:rPr>
        <w:t>Experience with Collateralization/Safekeeping: The vendor must enter into a “depository agreement” requiring the depository to pledge collateral to secure all County funds over and above amounts guaranteed by the Federal Deposit Insurance Corporation and the State Deposit Guarantee Fund</w:t>
      </w:r>
    </w:p>
    <w:p w14:paraId="0B4F6071" w14:textId="079F9592" w:rsidR="000409C0" w:rsidRPr="00200014" w:rsidRDefault="00200014" w:rsidP="00447134">
      <w:pPr>
        <w:pStyle w:val="ListParagraph"/>
        <w:numPr>
          <w:ilvl w:val="0"/>
          <w:numId w:val="6"/>
        </w:numPr>
        <w:rPr>
          <w:bCs/>
        </w:rPr>
      </w:pPr>
      <w:r w:rsidRPr="000409C0">
        <w:rPr>
          <w:bCs/>
        </w:rPr>
        <w:t>It is preferred that vendors be rated by at least one credit agency and carry a long-term debt rating of A- or higher by Standard &amp; Poor’s or equivalent, however, if a rating is not available, vendors must supply audited financial statements with an unmodified opinion from a certified public accountant.</w:t>
      </w:r>
      <w:r w:rsidRPr="006926B8">
        <w:rPr>
          <w:b/>
        </w:rPr>
        <w:t xml:space="preserve">          </w:t>
      </w:r>
    </w:p>
    <w:p w14:paraId="451757BE" w14:textId="77777777" w:rsidR="006926B8" w:rsidRDefault="006926B8" w:rsidP="00027088">
      <w:pPr>
        <w:jc w:val="both"/>
        <w:rPr>
          <w:b/>
        </w:rPr>
      </w:pPr>
    </w:p>
    <w:p w14:paraId="75EB4349" w14:textId="77777777" w:rsidR="000409C0" w:rsidRDefault="000409C0" w:rsidP="000A4862">
      <w:pPr>
        <w:tabs>
          <w:tab w:val="left" w:pos="1080"/>
        </w:tabs>
        <w:autoSpaceDE w:val="0"/>
        <w:autoSpaceDN w:val="0"/>
        <w:adjustRightInd w:val="0"/>
        <w:spacing w:line="240" w:lineRule="exact"/>
        <w:rPr>
          <w:b/>
        </w:rPr>
      </w:pPr>
    </w:p>
    <w:p w14:paraId="2296D6BC" w14:textId="6306343A" w:rsidR="000A4862" w:rsidRPr="00391556" w:rsidRDefault="00391556" w:rsidP="000A4862">
      <w:pPr>
        <w:tabs>
          <w:tab w:val="left" w:pos="1080"/>
        </w:tabs>
        <w:autoSpaceDE w:val="0"/>
        <w:autoSpaceDN w:val="0"/>
        <w:adjustRightInd w:val="0"/>
        <w:spacing w:line="240" w:lineRule="exact"/>
        <w:rPr>
          <w:b/>
        </w:rPr>
      </w:pPr>
      <w:r w:rsidRPr="00391556">
        <w:rPr>
          <w:b/>
        </w:rPr>
        <w:t xml:space="preserve">Section 2 - </w:t>
      </w:r>
      <w:r w:rsidR="000A4862" w:rsidRPr="00391556">
        <w:rPr>
          <w:b/>
        </w:rPr>
        <w:t xml:space="preserve">Scope of </w:t>
      </w:r>
      <w:r w:rsidR="000409C0">
        <w:rPr>
          <w:b/>
        </w:rPr>
        <w:t>Banking Services</w:t>
      </w:r>
    </w:p>
    <w:p w14:paraId="0D9F1CEA" w14:textId="5924CCBA" w:rsidR="000A4862" w:rsidRPr="008101DF" w:rsidRDefault="000A4862" w:rsidP="0080344A">
      <w:pPr>
        <w:rPr>
          <w:b/>
          <w:bCs/>
        </w:rPr>
      </w:pPr>
      <w:r w:rsidRPr="008101DF">
        <w:rPr>
          <w:b/>
          <w:bCs/>
        </w:rPr>
        <w:t xml:space="preserve"> </w:t>
      </w:r>
    </w:p>
    <w:p w14:paraId="7898282F" w14:textId="77777777" w:rsidR="006926B8" w:rsidRPr="006926B8" w:rsidRDefault="006926B8" w:rsidP="006926B8">
      <w:pPr>
        <w:spacing w:after="160" w:line="259" w:lineRule="auto"/>
        <w:rPr>
          <w:rFonts w:eastAsia="Calibri"/>
        </w:rPr>
      </w:pPr>
      <w:r w:rsidRPr="006926B8">
        <w:rPr>
          <w:rFonts w:eastAsia="Calibri"/>
        </w:rPr>
        <w:t>The following services are required:</w:t>
      </w:r>
    </w:p>
    <w:p w14:paraId="58003F5B" w14:textId="77777777" w:rsidR="006926B8" w:rsidRDefault="006926B8" w:rsidP="00447134">
      <w:pPr>
        <w:numPr>
          <w:ilvl w:val="0"/>
          <w:numId w:val="7"/>
        </w:numPr>
        <w:spacing w:after="160" w:line="259" w:lineRule="auto"/>
        <w:contextualSpacing/>
        <w:rPr>
          <w:rFonts w:eastAsia="Calibri"/>
        </w:rPr>
      </w:pPr>
      <w:r w:rsidRPr="006926B8">
        <w:rPr>
          <w:rFonts w:eastAsia="Calibri"/>
        </w:rPr>
        <w:t>Online Banking Services</w:t>
      </w:r>
    </w:p>
    <w:p w14:paraId="401037C9" w14:textId="77777777" w:rsidR="006926B8" w:rsidRDefault="006926B8" w:rsidP="00447134">
      <w:pPr>
        <w:numPr>
          <w:ilvl w:val="1"/>
          <w:numId w:val="7"/>
        </w:numPr>
        <w:spacing w:after="160" w:line="259" w:lineRule="auto"/>
        <w:contextualSpacing/>
        <w:rPr>
          <w:rFonts w:eastAsia="Calibri"/>
        </w:rPr>
      </w:pPr>
      <w:r w:rsidRPr="006926B8">
        <w:rPr>
          <w:rFonts w:eastAsia="Calibri"/>
        </w:rPr>
        <w:t>Please provide a response to the following:</w:t>
      </w:r>
    </w:p>
    <w:p w14:paraId="357B301B" w14:textId="1E47B5A5" w:rsidR="006926B8" w:rsidRPr="006926B8" w:rsidRDefault="006926B8" w:rsidP="00447134">
      <w:pPr>
        <w:numPr>
          <w:ilvl w:val="2"/>
          <w:numId w:val="7"/>
        </w:numPr>
        <w:spacing w:after="160" w:line="259" w:lineRule="auto"/>
        <w:contextualSpacing/>
        <w:rPr>
          <w:rFonts w:eastAsia="Calibri"/>
        </w:rPr>
      </w:pPr>
      <w:r w:rsidRPr="006926B8">
        <w:rPr>
          <w:rFonts w:eastAsia="Calibri"/>
        </w:rPr>
        <w:t>Whether software installation is required</w:t>
      </w:r>
    </w:p>
    <w:p w14:paraId="51F14683" w14:textId="77777777" w:rsidR="006926B8" w:rsidRPr="006926B8" w:rsidRDefault="006926B8" w:rsidP="00447134">
      <w:pPr>
        <w:numPr>
          <w:ilvl w:val="2"/>
          <w:numId w:val="7"/>
        </w:numPr>
        <w:spacing w:after="160" w:line="259" w:lineRule="auto"/>
        <w:contextualSpacing/>
        <w:rPr>
          <w:rFonts w:eastAsia="Calibri"/>
        </w:rPr>
      </w:pPr>
      <w:r w:rsidRPr="006926B8">
        <w:rPr>
          <w:rFonts w:eastAsia="Calibri"/>
        </w:rPr>
        <w:t>How banking data can be interfaced or integrated with the County’s financial management system, and what support will be available under the contract to configure and maintain the integration.  The County’s financial management system is Tyler New World.</w:t>
      </w:r>
      <w:r w:rsidRPr="006926B8">
        <w:rPr>
          <w:rFonts w:eastAsia="Calibri"/>
        </w:rPr>
        <w:br/>
        <w:t>* Options for flexibility to adapt systems and processes to changing requirements, regulations, and technology advancements.</w:t>
      </w:r>
    </w:p>
    <w:p w14:paraId="302AED1A" w14:textId="77777777" w:rsidR="006926B8" w:rsidRPr="006926B8" w:rsidRDefault="006926B8" w:rsidP="00447134">
      <w:pPr>
        <w:numPr>
          <w:ilvl w:val="2"/>
          <w:numId w:val="7"/>
        </w:numPr>
        <w:spacing w:after="160" w:line="259" w:lineRule="auto"/>
        <w:contextualSpacing/>
        <w:rPr>
          <w:rFonts w:eastAsia="Calibri"/>
        </w:rPr>
      </w:pPr>
      <w:r w:rsidRPr="006926B8">
        <w:rPr>
          <w:rFonts w:eastAsia="Calibri"/>
        </w:rPr>
        <w:t>If training is available, please describe how and when training will be provided for online services</w:t>
      </w:r>
    </w:p>
    <w:p w14:paraId="79D6CC4B" w14:textId="77777777" w:rsidR="006926B8" w:rsidRPr="006926B8" w:rsidRDefault="006926B8" w:rsidP="00447134">
      <w:pPr>
        <w:numPr>
          <w:ilvl w:val="2"/>
          <w:numId w:val="7"/>
        </w:numPr>
        <w:spacing w:after="160" w:line="259" w:lineRule="auto"/>
        <w:contextualSpacing/>
        <w:rPr>
          <w:rFonts w:eastAsia="Calibri"/>
        </w:rPr>
      </w:pPr>
      <w:r w:rsidRPr="006926B8">
        <w:rPr>
          <w:rFonts w:eastAsia="Calibri"/>
        </w:rPr>
        <w:t xml:space="preserve">The County’s Human Resource system is Dayforce.  </w:t>
      </w:r>
    </w:p>
    <w:p w14:paraId="40684EE2" w14:textId="77777777" w:rsidR="006926B8" w:rsidRPr="006926B8" w:rsidRDefault="006926B8" w:rsidP="00447134">
      <w:pPr>
        <w:numPr>
          <w:ilvl w:val="1"/>
          <w:numId w:val="7"/>
        </w:numPr>
        <w:spacing w:after="160" w:line="259" w:lineRule="auto"/>
        <w:contextualSpacing/>
        <w:rPr>
          <w:rFonts w:eastAsia="Calibri"/>
        </w:rPr>
      </w:pPr>
      <w:r w:rsidRPr="006926B8">
        <w:rPr>
          <w:rFonts w:eastAsia="Calibri"/>
        </w:rPr>
        <w:t>Please provide a detailed description of the vendor’s online services and a list of all capabilities, including the ability to provide the following basic services:</w:t>
      </w:r>
    </w:p>
    <w:p w14:paraId="7CA714D5" w14:textId="77777777" w:rsidR="006926B8" w:rsidRPr="006926B8" w:rsidRDefault="006926B8" w:rsidP="00447134">
      <w:pPr>
        <w:numPr>
          <w:ilvl w:val="2"/>
          <w:numId w:val="7"/>
        </w:numPr>
        <w:spacing w:after="160" w:line="259" w:lineRule="auto"/>
        <w:contextualSpacing/>
        <w:rPr>
          <w:rFonts w:eastAsia="Calibri"/>
        </w:rPr>
      </w:pPr>
      <w:r w:rsidRPr="006926B8">
        <w:rPr>
          <w:rFonts w:eastAsia="Calibri"/>
        </w:rPr>
        <w:t>Reporting:</w:t>
      </w:r>
    </w:p>
    <w:p w14:paraId="30D71C53" w14:textId="77777777" w:rsidR="006926B8" w:rsidRPr="006926B8" w:rsidRDefault="006926B8" w:rsidP="00447134">
      <w:pPr>
        <w:numPr>
          <w:ilvl w:val="3"/>
          <w:numId w:val="7"/>
        </w:numPr>
        <w:spacing w:after="160" w:line="259" w:lineRule="auto"/>
        <w:contextualSpacing/>
        <w:rPr>
          <w:rFonts w:eastAsia="Calibri"/>
        </w:rPr>
      </w:pPr>
      <w:r w:rsidRPr="006926B8">
        <w:rPr>
          <w:rFonts w:eastAsia="Calibri"/>
        </w:rPr>
        <w:t>Daily balance reporting – summary</w:t>
      </w:r>
    </w:p>
    <w:p w14:paraId="47667A30" w14:textId="77777777" w:rsidR="006926B8" w:rsidRPr="006926B8" w:rsidRDefault="006926B8" w:rsidP="00447134">
      <w:pPr>
        <w:numPr>
          <w:ilvl w:val="3"/>
          <w:numId w:val="7"/>
        </w:numPr>
        <w:spacing w:after="160" w:line="259" w:lineRule="auto"/>
        <w:contextualSpacing/>
        <w:rPr>
          <w:rFonts w:eastAsia="Calibri"/>
        </w:rPr>
      </w:pPr>
      <w:r w:rsidRPr="006926B8">
        <w:rPr>
          <w:rFonts w:eastAsia="Calibri"/>
        </w:rPr>
        <w:lastRenderedPageBreak/>
        <w:t>Daily balance reporting – detail (with check detail and images)</w:t>
      </w:r>
    </w:p>
    <w:p w14:paraId="416A5BB4" w14:textId="6C3F8825" w:rsidR="006926B8" w:rsidRPr="006926B8" w:rsidRDefault="006926B8" w:rsidP="00447134">
      <w:pPr>
        <w:numPr>
          <w:ilvl w:val="3"/>
          <w:numId w:val="7"/>
        </w:numPr>
        <w:spacing w:after="160" w:line="259" w:lineRule="auto"/>
        <w:contextualSpacing/>
        <w:rPr>
          <w:rFonts w:eastAsia="Calibri"/>
        </w:rPr>
      </w:pPr>
      <w:r w:rsidRPr="006926B8">
        <w:rPr>
          <w:rFonts w:eastAsia="Calibri"/>
        </w:rPr>
        <w:t xml:space="preserve">Daily ACH and wire with full </w:t>
      </w:r>
      <w:r w:rsidR="00256BC4" w:rsidRPr="006926B8">
        <w:rPr>
          <w:rFonts w:eastAsia="Calibri"/>
        </w:rPr>
        <w:t>Addenda</w:t>
      </w:r>
      <w:r w:rsidRPr="006926B8">
        <w:rPr>
          <w:rFonts w:eastAsia="Calibri"/>
        </w:rPr>
        <w:t xml:space="preserve"> information</w:t>
      </w:r>
    </w:p>
    <w:p w14:paraId="284CE12F" w14:textId="77777777" w:rsidR="006926B8" w:rsidRPr="006926B8" w:rsidRDefault="006926B8" w:rsidP="00447134">
      <w:pPr>
        <w:numPr>
          <w:ilvl w:val="3"/>
          <w:numId w:val="7"/>
        </w:numPr>
        <w:spacing w:after="160" w:line="259" w:lineRule="auto"/>
        <w:contextualSpacing/>
        <w:rPr>
          <w:rFonts w:eastAsia="Calibri"/>
        </w:rPr>
      </w:pPr>
      <w:r w:rsidRPr="006926B8">
        <w:rPr>
          <w:rFonts w:eastAsia="Calibri"/>
        </w:rPr>
        <w:t>Current day reporting</w:t>
      </w:r>
    </w:p>
    <w:p w14:paraId="286784EB" w14:textId="77777777" w:rsidR="006926B8" w:rsidRPr="006926B8" w:rsidRDefault="006926B8" w:rsidP="00447134">
      <w:pPr>
        <w:numPr>
          <w:ilvl w:val="3"/>
          <w:numId w:val="7"/>
        </w:numPr>
        <w:spacing w:after="160" w:line="259" w:lineRule="auto"/>
        <w:contextualSpacing/>
        <w:rPr>
          <w:rFonts w:eastAsia="Calibri"/>
        </w:rPr>
      </w:pPr>
      <w:r w:rsidRPr="006926B8">
        <w:rPr>
          <w:rFonts w:eastAsia="Calibri"/>
        </w:rPr>
        <w:t>Ability to convert reports to Excel</w:t>
      </w:r>
    </w:p>
    <w:p w14:paraId="2662F1BB" w14:textId="77777777" w:rsidR="006926B8" w:rsidRPr="006926B8" w:rsidRDefault="006926B8" w:rsidP="00447134">
      <w:pPr>
        <w:numPr>
          <w:ilvl w:val="3"/>
          <w:numId w:val="7"/>
        </w:numPr>
        <w:spacing w:after="160" w:line="259" w:lineRule="auto"/>
        <w:contextualSpacing/>
        <w:rPr>
          <w:rFonts w:eastAsia="Calibri"/>
        </w:rPr>
      </w:pPr>
      <w:r w:rsidRPr="006926B8">
        <w:rPr>
          <w:rFonts w:eastAsia="Calibri"/>
        </w:rPr>
        <w:t xml:space="preserve">Ability to create customizable files that can be easily imported </w:t>
      </w:r>
      <w:r w:rsidRPr="006926B8">
        <w:rPr>
          <w:rFonts w:eastAsia="Calibri"/>
          <w:u w:val="single"/>
        </w:rPr>
        <w:t>into</w:t>
      </w:r>
      <w:r w:rsidRPr="006926B8">
        <w:rPr>
          <w:rFonts w:eastAsia="Calibri"/>
        </w:rPr>
        <w:t xml:space="preserve"> the County’s financial management system, such as for cleared checks.</w:t>
      </w:r>
    </w:p>
    <w:p w14:paraId="3CE05BEA" w14:textId="5C56DAB2" w:rsidR="006926B8" w:rsidRPr="006926B8" w:rsidRDefault="006926B8" w:rsidP="00447134">
      <w:pPr>
        <w:numPr>
          <w:ilvl w:val="3"/>
          <w:numId w:val="7"/>
        </w:numPr>
        <w:spacing w:after="160" w:line="259" w:lineRule="auto"/>
        <w:contextualSpacing/>
        <w:rPr>
          <w:rFonts w:eastAsia="Calibri"/>
        </w:rPr>
      </w:pPr>
      <w:r w:rsidRPr="006926B8">
        <w:rPr>
          <w:rFonts w:eastAsia="Calibri"/>
        </w:rPr>
        <w:t xml:space="preserve">Ability to create customizable files that can be easily exported </w:t>
      </w:r>
      <w:r w:rsidRPr="006926B8">
        <w:rPr>
          <w:rFonts w:eastAsia="Calibri"/>
          <w:u w:val="single"/>
        </w:rPr>
        <w:t>from</w:t>
      </w:r>
      <w:r w:rsidRPr="006926B8">
        <w:rPr>
          <w:rFonts w:eastAsia="Calibri"/>
        </w:rPr>
        <w:t xml:space="preserve"> the County’s financial management system into the banking software, such as for direct deposits for vendors and positive pay files.</w:t>
      </w:r>
    </w:p>
    <w:p w14:paraId="0632F6B4" w14:textId="77777777" w:rsidR="006926B8" w:rsidRPr="006926B8" w:rsidRDefault="006926B8" w:rsidP="00447134">
      <w:pPr>
        <w:numPr>
          <w:ilvl w:val="2"/>
          <w:numId w:val="7"/>
        </w:numPr>
        <w:spacing w:after="160" w:line="259" w:lineRule="auto"/>
        <w:contextualSpacing/>
        <w:rPr>
          <w:rFonts w:eastAsia="Calibri"/>
        </w:rPr>
      </w:pPr>
      <w:r w:rsidRPr="006926B8">
        <w:rPr>
          <w:rFonts w:eastAsia="Calibri"/>
        </w:rPr>
        <w:t>Execution of Transactions:</w:t>
      </w:r>
    </w:p>
    <w:p w14:paraId="6C2F10EF" w14:textId="77777777" w:rsidR="006926B8" w:rsidRPr="006926B8" w:rsidRDefault="006926B8" w:rsidP="00447134">
      <w:pPr>
        <w:numPr>
          <w:ilvl w:val="3"/>
          <w:numId w:val="7"/>
        </w:numPr>
        <w:spacing w:after="160" w:line="259" w:lineRule="auto"/>
        <w:contextualSpacing/>
        <w:rPr>
          <w:rFonts w:eastAsia="Calibri"/>
        </w:rPr>
      </w:pPr>
      <w:r w:rsidRPr="006926B8">
        <w:rPr>
          <w:rFonts w:eastAsia="Calibri"/>
        </w:rPr>
        <w:t>Transfers between accounts</w:t>
      </w:r>
    </w:p>
    <w:p w14:paraId="64A98DD8" w14:textId="77777777" w:rsidR="006926B8" w:rsidRPr="006926B8" w:rsidRDefault="006926B8" w:rsidP="00447134">
      <w:pPr>
        <w:numPr>
          <w:ilvl w:val="3"/>
          <w:numId w:val="7"/>
        </w:numPr>
        <w:spacing w:after="160" w:line="259" w:lineRule="auto"/>
        <w:contextualSpacing/>
        <w:rPr>
          <w:rFonts w:eastAsia="Calibri"/>
        </w:rPr>
      </w:pPr>
      <w:r w:rsidRPr="006926B8">
        <w:rPr>
          <w:rFonts w:eastAsia="Calibri"/>
        </w:rPr>
        <w:t>Initiation of wire transfers</w:t>
      </w:r>
    </w:p>
    <w:p w14:paraId="57B37C65" w14:textId="77777777" w:rsidR="006926B8" w:rsidRPr="006926B8" w:rsidRDefault="006926B8" w:rsidP="00447134">
      <w:pPr>
        <w:numPr>
          <w:ilvl w:val="3"/>
          <w:numId w:val="7"/>
        </w:numPr>
        <w:spacing w:after="160" w:line="259" w:lineRule="auto"/>
        <w:contextualSpacing/>
        <w:rPr>
          <w:rFonts w:eastAsia="Calibri"/>
        </w:rPr>
      </w:pPr>
      <w:r w:rsidRPr="006926B8">
        <w:rPr>
          <w:rFonts w:eastAsia="Calibri"/>
        </w:rPr>
        <w:t>Initiation of stop payment orders</w:t>
      </w:r>
    </w:p>
    <w:p w14:paraId="1BB8223C" w14:textId="77777777" w:rsidR="006926B8" w:rsidRPr="006926B8" w:rsidRDefault="006926B8" w:rsidP="00447134">
      <w:pPr>
        <w:numPr>
          <w:ilvl w:val="3"/>
          <w:numId w:val="7"/>
        </w:numPr>
        <w:spacing w:after="160" w:line="259" w:lineRule="auto"/>
        <w:contextualSpacing/>
        <w:rPr>
          <w:rFonts w:eastAsia="Calibri"/>
        </w:rPr>
      </w:pPr>
      <w:r w:rsidRPr="006926B8">
        <w:rPr>
          <w:rFonts w:eastAsia="Calibri"/>
        </w:rPr>
        <w:t>Positive pay actions including time requirements</w:t>
      </w:r>
    </w:p>
    <w:p w14:paraId="02060EB9" w14:textId="77777777" w:rsidR="006926B8" w:rsidRPr="006926B8" w:rsidRDefault="006926B8" w:rsidP="00447134">
      <w:pPr>
        <w:numPr>
          <w:ilvl w:val="3"/>
          <w:numId w:val="7"/>
        </w:numPr>
        <w:spacing w:after="160" w:line="259" w:lineRule="auto"/>
        <w:contextualSpacing/>
        <w:rPr>
          <w:rFonts w:eastAsia="Calibri"/>
        </w:rPr>
      </w:pPr>
      <w:r w:rsidRPr="006926B8">
        <w:rPr>
          <w:rFonts w:eastAsia="Calibri"/>
        </w:rPr>
        <w:t>Initiation of ACH transactions; recurring/repetitive/future ACH debit (collection) or credit (direct deposit) transactions</w:t>
      </w:r>
    </w:p>
    <w:p w14:paraId="3D6F8827" w14:textId="77777777" w:rsidR="006926B8" w:rsidRPr="006926B8" w:rsidRDefault="006926B8" w:rsidP="00447134">
      <w:pPr>
        <w:numPr>
          <w:ilvl w:val="3"/>
          <w:numId w:val="7"/>
        </w:numPr>
        <w:spacing w:after="160" w:line="259" w:lineRule="auto"/>
        <w:contextualSpacing/>
        <w:rPr>
          <w:rFonts w:eastAsia="Calibri"/>
        </w:rPr>
      </w:pPr>
      <w:r w:rsidRPr="006926B8">
        <w:rPr>
          <w:rFonts w:eastAsia="Calibri"/>
        </w:rPr>
        <w:t>Maintenance of wire transfer templates</w:t>
      </w:r>
    </w:p>
    <w:p w14:paraId="7AC71BCE" w14:textId="77777777" w:rsidR="006926B8" w:rsidRPr="006926B8" w:rsidRDefault="006926B8" w:rsidP="00447134">
      <w:pPr>
        <w:numPr>
          <w:ilvl w:val="3"/>
          <w:numId w:val="7"/>
        </w:numPr>
        <w:spacing w:after="160" w:line="259" w:lineRule="auto"/>
        <w:contextualSpacing/>
        <w:rPr>
          <w:rFonts w:eastAsia="Calibri"/>
        </w:rPr>
      </w:pPr>
      <w:r w:rsidRPr="006926B8">
        <w:rPr>
          <w:rFonts w:eastAsia="Calibri"/>
        </w:rPr>
        <w:t>Stale-dating of checks</w:t>
      </w:r>
    </w:p>
    <w:p w14:paraId="4382A44C" w14:textId="77777777" w:rsidR="006926B8" w:rsidRPr="006926B8" w:rsidRDefault="006926B8" w:rsidP="00447134">
      <w:pPr>
        <w:numPr>
          <w:ilvl w:val="3"/>
          <w:numId w:val="7"/>
        </w:numPr>
        <w:spacing w:after="160" w:line="259" w:lineRule="auto"/>
        <w:contextualSpacing/>
        <w:rPr>
          <w:rFonts w:eastAsia="Calibri"/>
        </w:rPr>
      </w:pPr>
      <w:r w:rsidRPr="006926B8">
        <w:rPr>
          <w:rFonts w:eastAsia="Calibri"/>
        </w:rPr>
        <w:t>Other services such as EDI, remote collection, controlled disbursement</w:t>
      </w:r>
    </w:p>
    <w:p w14:paraId="05E5D832" w14:textId="77777777" w:rsidR="006926B8" w:rsidRPr="006926B8" w:rsidRDefault="006926B8" w:rsidP="00447134">
      <w:pPr>
        <w:numPr>
          <w:ilvl w:val="3"/>
          <w:numId w:val="7"/>
        </w:numPr>
        <w:spacing w:after="160" w:line="259" w:lineRule="auto"/>
        <w:contextualSpacing/>
        <w:rPr>
          <w:rFonts w:eastAsia="Calibri"/>
        </w:rPr>
      </w:pPr>
      <w:r w:rsidRPr="006926B8">
        <w:rPr>
          <w:rFonts w:eastAsia="Calibri"/>
        </w:rPr>
        <w:t>Confirmations availability and format</w:t>
      </w:r>
    </w:p>
    <w:p w14:paraId="5DA3AECF" w14:textId="77777777" w:rsidR="006926B8" w:rsidRPr="006926B8" w:rsidRDefault="006926B8" w:rsidP="00447134">
      <w:pPr>
        <w:numPr>
          <w:ilvl w:val="3"/>
          <w:numId w:val="7"/>
        </w:numPr>
        <w:spacing w:after="160" w:line="259" w:lineRule="auto"/>
        <w:contextualSpacing/>
        <w:rPr>
          <w:rFonts w:eastAsia="Calibri"/>
        </w:rPr>
      </w:pPr>
      <w:r w:rsidRPr="006926B8">
        <w:rPr>
          <w:rFonts w:eastAsia="Calibri"/>
        </w:rPr>
        <w:t>Utilization of a ZBA Payroll account</w:t>
      </w:r>
    </w:p>
    <w:p w14:paraId="6B762153" w14:textId="77777777" w:rsidR="006926B8" w:rsidRPr="006926B8" w:rsidRDefault="006926B8" w:rsidP="00447134">
      <w:pPr>
        <w:numPr>
          <w:ilvl w:val="3"/>
          <w:numId w:val="7"/>
        </w:numPr>
        <w:spacing w:after="160" w:line="259" w:lineRule="auto"/>
        <w:contextualSpacing/>
        <w:rPr>
          <w:rFonts w:eastAsia="Calibri"/>
        </w:rPr>
      </w:pPr>
      <w:r w:rsidRPr="006926B8">
        <w:rPr>
          <w:rFonts w:eastAsia="Calibri"/>
        </w:rPr>
        <w:t>Sweep capabilities for interest maximization</w:t>
      </w:r>
    </w:p>
    <w:p w14:paraId="2DE95D19" w14:textId="77777777" w:rsidR="006926B8" w:rsidRPr="006926B8" w:rsidRDefault="006926B8" w:rsidP="00447134">
      <w:pPr>
        <w:numPr>
          <w:ilvl w:val="2"/>
          <w:numId w:val="7"/>
        </w:numPr>
        <w:spacing w:after="160" w:line="259" w:lineRule="auto"/>
        <w:contextualSpacing/>
        <w:rPr>
          <w:rFonts w:eastAsia="Calibri"/>
        </w:rPr>
      </w:pPr>
      <w:r w:rsidRPr="006926B8">
        <w:rPr>
          <w:rFonts w:eastAsia="Calibri"/>
        </w:rPr>
        <w:t>Internal Controls:</w:t>
      </w:r>
    </w:p>
    <w:p w14:paraId="6CA549F1" w14:textId="77777777" w:rsidR="006926B8" w:rsidRPr="006926B8" w:rsidRDefault="006926B8" w:rsidP="00447134">
      <w:pPr>
        <w:numPr>
          <w:ilvl w:val="3"/>
          <w:numId w:val="7"/>
        </w:numPr>
        <w:spacing w:after="160" w:line="259" w:lineRule="auto"/>
        <w:contextualSpacing/>
        <w:rPr>
          <w:rFonts w:eastAsia="Calibri"/>
        </w:rPr>
      </w:pPr>
      <w:r w:rsidRPr="006926B8">
        <w:rPr>
          <w:rFonts w:eastAsia="Calibri"/>
        </w:rPr>
        <w:t>Online cleared check information/images</w:t>
      </w:r>
    </w:p>
    <w:p w14:paraId="1C1295CB" w14:textId="77777777" w:rsidR="006926B8" w:rsidRPr="006926B8" w:rsidRDefault="006926B8" w:rsidP="00447134">
      <w:pPr>
        <w:numPr>
          <w:ilvl w:val="3"/>
          <w:numId w:val="7"/>
        </w:numPr>
        <w:spacing w:after="160" w:line="259" w:lineRule="auto"/>
        <w:contextualSpacing/>
        <w:rPr>
          <w:rFonts w:eastAsia="Calibri"/>
        </w:rPr>
      </w:pPr>
      <w:r w:rsidRPr="006926B8">
        <w:rPr>
          <w:rFonts w:eastAsia="Calibri"/>
        </w:rPr>
        <w:t>Multi-level security administration requirements (self-administration required)</w:t>
      </w:r>
    </w:p>
    <w:p w14:paraId="10094E50" w14:textId="77777777" w:rsidR="006926B8" w:rsidRPr="006926B8" w:rsidRDefault="006926B8" w:rsidP="00447134">
      <w:pPr>
        <w:numPr>
          <w:ilvl w:val="3"/>
          <w:numId w:val="7"/>
        </w:numPr>
        <w:spacing w:after="160" w:line="259" w:lineRule="auto"/>
        <w:contextualSpacing/>
        <w:rPr>
          <w:rFonts w:eastAsia="Calibri"/>
        </w:rPr>
      </w:pPr>
      <w:r w:rsidRPr="006926B8">
        <w:rPr>
          <w:rFonts w:eastAsia="Calibri"/>
        </w:rPr>
        <w:t>Secure token or other secure log-in verification measures</w:t>
      </w:r>
    </w:p>
    <w:p w14:paraId="08FD07AD" w14:textId="77777777" w:rsidR="00256BC4" w:rsidRDefault="006926B8" w:rsidP="00447134">
      <w:pPr>
        <w:numPr>
          <w:ilvl w:val="3"/>
          <w:numId w:val="7"/>
        </w:numPr>
        <w:spacing w:after="160" w:line="259" w:lineRule="auto"/>
        <w:contextualSpacing/>
        <w:rPr>
          <w:rFonts w:eastAsia="Calibri"/>
        </w:rPr>
      </w:pPr>
      <w:r w:rsidRPr="006926B8">
        <w:rPr>
          <w:rFonts w:eastAsia="Calibri"/>
        </w:rPr>
        <w:t>Positive pay reports (including imaging of exception items)</w:t>
      </w:r>
    </w:p>
    <w:p w14:paraId="06CA3D81" w14:textId="642F6330" w:rsidR="006926B8" w:rsidRDefault="006926B8" w:rsidP="00447134">
      <w:pPr>
        <w:numPr>
          <w:ilvl w:val="3"/>
          <w:numId w:val="7"/>
        </w:numPr>
        <w:spacing w:after="160" w:line="259" w:lineRule="auto"/>
        <w:contextualSpacing/>
        <w:rPr>
          <w:rFonts w:eastAsia="Calibri"/>
        </w:rPr>
      </w:pPr>
      <w:r w:rsidRPr="00256BC4">
        <w:rPr>
          <w:rFonts w:eastAsia="Calibri"/>
        </w:rPr>
        <w:t>Training of County’s system administrator for managing access</w:t>
      </w:r>
    </w:p>
    <w:p w14:paraId="0CB9E568" w14:textId="77777777" w:rsidR="00256BC4" w:rsidRPr="00256BC4" w:rsidRDefault="00256BC4" w:rsidP="00447134">
      <w:pPr>
        <w:numPr>
          <w:ilvl w:val="0"/>
          <w:numId w:val="7"/>
        </w:numPr>
        <w:spacing w:after="160" w:line="259" w:lineRule="auto"/>
        <w:contextualSpacing/>
        <w:rPr>
          <w:rFonts w:eastAsia="Calibri"/>
        </w:rPr>
      </w:pPr>
      <w:r w:rsidRPr="00256BC4">
        <w:rPr>
          <w:rFonts w:eastAsia="Calibri"/>
        </w:rPr>
        <w:t>Wire Transfer Services</w:t>
      </w:r>
    </w:p>
    <w:p w14:paraId="52A2760F" w14:textId="77777777" w:rsidR="00256BC4" w:rsidRPr="00256BC4" w:rsidRDefault="00256BC4" w:rsidP="00447134">
      <w:pPr>
        <w:numPr>
          <w:ilvl w:val="1"/>
          <w:numId w:val="7"/>
        </w:numPr>
        <w:spacing w:after="160" w:line="259" w:lineRule="auto"/>
        <w:contextualSpacing/>
        <w:rPr>
          <w:rFonts w:eastAsia="Calibri"/>
        </w:rPr>
      </w:pPr>
      <w:r w:rsidRPr="00256BC4">
        <w:rPr>
          <w:rFonts w:eastAsia="Calibri"/>
        </w:rPr>
        <w:t>Please provide a description of the vendor’s wire transfer services including:</w:t>
      </w:r>
    </w:p>
    <w:p w14:paraId="3D980EE4" w14:textId="77777777" w:rsidR="00256BC4" w:rsidRPr="00256BC4" w:rsidRDefault="00256BC4" w:rsidP="00447134">
      <w:pPr>
        <w:numPr>
          <w:ilvl w:val="2"/>
          <w:numId w:val="7"/>
        </w:numPr>
        <w:spacing w:after="160" w:line="259" w:lineRule="auto"/>
        <w:contextualSpacing/>
        <w:rPr>
          <w:rFonts w:eastAsia="Calibri"/>
        </w:rPr>
      </w:pPr>
      <w:r w:rsidRPr="00256BC4">
        <w:rPr>
          <w:rFonts w:eastAsia="Calibri"/>
        </w:rPr>
        <w:t>Policy on daylight overdrafts, including aggregation of accounts and wire deadlines</w:t>
      </w:r>
    </w:p>
    <w:p w14:paraId="0D801AD2" w14:textId="77777777" w:rsidR="00256BC4" w:rsidRPr="00256BC4" w:rsidRDefault="00256BC4" w:rsidP="00447134">
      <w:pPr>
        <w:numPr>
          <w:ilvl w:val="2"/>
          <w:numId w:val="7"/>
        </w:numPr>
        <w:spacing w:after="160" w:line="259" w:lineRule="auto"/>
        <w:contextualSpacing/>
        <w:rPr>
          <w:rFonts w:eastAsia="Calibri"/>
        </w:rPr>
      </w:pPr>
      <w:r w:rsidRPr="00256BC4">
        <w:rPr>
          <w:rFonts w:eastAsia="Calibri"/>
        </w:rPr>
        <w:t>Ability of the County to initiate and monitor wire transfers online</w:t>
      </w:r>
    </w:p>
    <w:p w14:paraId="0691A38A" w14:textId="77777777" w:rsidR="00256BC4" w:rsidRPr="00256BC4" w:rsidRDefault="00256BC4" w:rsidP="00447134">
      <w:pPr>
        <w:numPr>
          <w:ilvl w:val="2"/>
          <w:numId w:val="7"/>
        </w:numPr>
        <w:spacing w:after="160" w:line="259" w:lineRule="auto"/>
        <w:contextualSpacing/>
        <w:rPr>
          <w:rFonts w:eastAsia="Calibri"/>
        </w:rPr>
      </w:pPr>
      <w:r w:rsidRPr="00256BC4">
        <w:rPr>
          <w:rFonts w:eastAsia="Calibri"/>
        </w:rPr>
        <w:t>Ability to create and store recurring/repetitive wire instructions/templates</w:t>
      </w:r>
    </w:p>
    <w:p w14:paraId="1C3B8FEB" w14:textId="77777777" w:rsidR="00256BC4" w:rsidRPr="00256BC4" w:rsidRDefault="00256BC4" w:rsidP="00447134">
      <w:pPr>
        <w:numPr>
          <w:ilvl w:val="2"/>
          <w:numId w:val="7"/>
        </w:numPr>
        <w:spacing w:after="160" w:line="259" w:lineRule="auto"/>
        <w:contextualSpacing/>
        <w:rPr>
          <w:rFonts w:eastAsia="Calibri"/>
        </w:rPr>
      </w:pPr>
      <w:r w:rsidRPr="00256BC4">
        <w:rPr>
          <w:rFonts w:eastAsia="Calibri"/>
        </w:rPr>
        <w:lastRenderedPageBreak/>
        <w:t>Ability to create and store future-dated wire instructions</w:t>
      </w:r>
    </w:p>
    <w:p w14:paraId="48F089BF" w14:textId="340CF959" w:rsidR="00256BC4" w:rsidRDefault="00256BC4" w:rsidP="00447134">
      <w:pPr>
        <w:numPr>
          <w:ilvl w:val="2"/>
          <w:numId w:val="7"/>
        </w:numPr>
        <w:spacing w:after="160" w:line="259" w:lineRule="auto"/>
        <w:contextualSpacing/>
        <w:rPr>
          <w:rFonts w:eastAsia="Calibri"/>
        </w:rPr>
      </w:pPr>
      <w:r w:rsidRPr="00256BC4">
        <w:rPr>
          <w:rFonts w:eastAsia="Calibri"/>
        </w:rPr>
        <w:t>Security measures for wire initiation and approval</w:t>
      </w:r>
    </w:p>
    <w:p w14:paraId="4B708360" w14:textId="77777777" w:rsidR="00256BC4" w:rsidRPr="00611E90" w:rsidRDefault="00256BC4" w:rsidP="00447134">
      <w:pPr>
        <w:pStyle w:val="ListParagraph"/>
        <w:numPr>
          <w:ilvl w:val="0"/>
          <w:numId w:val="7"/>
        </w:numPr>
        <w:spacing w:after="160" w:line="259" w:lineRule="auto"/>
        <w:contextualSpacing/>
      </w:pPr>
      <w:r w:rsidRPr="00611E90">
        <w:t>Automated Clearing House (ACH)</w:t>
      </w:r>
    </w:p>
    <w:p w14:paraId="366CDEA8" w14:textId="2FE0806A" w:rsidR="00256BC4" w:rsidRPr="00611E90" w:rsidRDefault="00256BC4" w:rsidP="00447134">
      <w:pPr>
        <w:pStyle w:val="ListParagraph"/>
        <w:numPr>
          <w:ilvl w:val="1"/>
          <w:numId w:val="7"/>
        </w:numPr>
        <w:spacing w:after="160" w:line="259" w:lineRule="auto"/>
        <w:contextualSpacing/>
      </w:pPr>
      <w:r w:rsidRPr="00611E90">
        <w:t>La Crosse County utilizes ACH’s for transferring funds between financial institutions, direct deposits for payroll disbursements and any other anticipated payments.</w:t>
      </w:r>
    </w:p>
    <w:p w14:paraId="09A69246" w14:textId="77777777" w:rsidR="00256BC4" w:rsidRPr="00611E90" w:rsidRDefault="00256BC4" w:rsidP="00447134">
      <w:pPr>
        <w:pStyle w:val="ListParagraph"/>
        <w:numPr>
          <w:ilvl w:val="2"/>
          <w:numId w:val="7"/>
        </w:numPr>
        <w:spacing w:after="160" w:line="259" w:lineRule="auto"/>
        <w:contextualSpacing/>
      </w:pPr>
      <w:r w:rsidRPr="00611E90">
        <w:t xml:space="preserve">The County requires that the </w:t>
      </w:r>
      <w:r>
        <w:rPr>
          <w:rFonts w:cstheme="minorHAnsi"/>
        </w:rPr>
        <w:t>vendor</w:t>
      </w:r>
      <w:r w:rsidRPr="00611E90">
        <w:t xml:space="preserve"> be both a sending and receiving </w:t>
      </w:r>
      <w:r>
        <w:t>institution</w:t>
      </w:r>
      <w:r w:rsidRPr="00611E90">
        <w:t xml:space="preserve"> of the National Automated Clearing House Association</w:t>
      </w:r>
    </w:p>
    <w:p w14:paraId="56464698" w14:textId="77777777" w:rsidR="00256BC4" w:rsidRPr="00611E90" w:rsidRDefault="00256BC4" w:rsidP="00447134">
      <w:pPr>
        <w:pStyle w:val="ListParagraph"/>
        <w:numPr>
          <w:ilvl w:val="1"/>
          <w:numId w:val="7"/>
        </w:numPr>
        <w:spacing w:after="160" w:line="259" w:lineRule="auto"/>
        <w:contextualSpacing/>
      </w:pPr>
      <w:r w:rsidRPr="00611E90">
        <w:t xml:space="preserve">Please provide a description of the </w:t>
      </w:r>
      <w:r>
        <w:rPr>
          <w:rFonts w:cstheme="minorHAnsi"/>
        </w:rPr>
        <w:t>vendor</w:t>
      </w:r>
      <w:r w:rsidRPr="00611E90">
        <w:t>’s ACH services including:</w:t>
      </w:r>
    </w:p>
    <w:p w14:paraId="610F13C7" w14:textId="77777777" w:rsidR="00256BC4" w:rsidRPr="00611E90" w:rsidRDefault="00256BC4" w:rsidP="00447134">
      <w:pPr>
        <w:pStyle w:val="ListParagraph"/>
        <w:numPr>
          <w:ilvl w:val="2"/>
          <w:numId w:val="7"/>
        </w:numPr>
        <w:spacing w:after="160" w:line="259" w:lineRule="auto"/>
        <w:contextualSpacing/>
      </w:pPr>
      <w:r w:rsidRPr="00611E90">
        <w:t>Method by which the County can submit ACH files or initiate ACH via bank software</w:t>
      </w:r>
    </w:p>
    <w:p w14:paraId="1A769BFA" w14:textId="77777777" w:rsidR="00256BC4" w:rsidRPr="00611E90" w:rsidRDefault="00256BC4" w:rsidP="00447134">
      <w:pPr>
        <w:pStyle w:val="ListParagraph"/>
        <w:numPr>
          <w:ilvl w:val="2"/>
          <w:numId w:val="7"/>
        </w:numPr>
        <w:spacing w:after="160" w:line="259" w:lineRule="auto"/>
        <w:contextualSpacing/>
      </w:pPr>
      <w:r w:rsidRPr="00611E90">
        <w:t>Pre-notification policy and cost</w:t>
      </w:r>
    </w:p>
    <w:p w14:paraId="534A81C3" w14:textId="77777777" w:rsidR="00256BC4" w:rsidRPr="00611E90" w:rsidRDefault="00256BC4" w:rsidP="00447134">
      <w:pPr>
        <w:pStyle w:val="ListParagraph"/>
        <w:numPr>
          <w:ilvl w:val="2"/>
          <w:numId w:val="7"/>
        </w:numPr>
        <w:spacing w:after="160" w:line="259" w:lineRule="auto"/>
        <w:contextualSpacing/>
      </w:pPr>
      <w:r w:rsidRPr="00611E90">
        <w:t>Re-presentment of checks (RCK) through ACH on a targeted date</w:t>
      </w:r>
    </w:p>
    <w:p w14:paraId="6C60FBAA" w14:textId="77777777" w:rsidR="00256BC4" w:rsidRPr="00611E90" w:rsidRDefault="00256BC4" w:rsidP="00447134">
      <w:pPr>
        <w:pStyle w:val="ListParagraph"/>
        <w:numPr>
          <w:ilvl w:val="2"/>
          <w:numId w:val="7"/>
        </w:numPr>
        <w:spacing w:after="160" w:line="259" w:lineRule="auto"/>
        <w:contextualSpacing/>
      </w:pPr>
      <w:r w:rsidRPr="00611E90">
        <w:t>Security measures for ACH initiation/origination and ACH reception</w:t>
      </w:r>
    </w:p>
    <w:p w14:paraId="56958F07" w14:textId="77777777" w:rsidR="00256BC4" w:rsidRPr="00611E90" w:rsidRDefault="00256BC4" w:rsidP="00447134">
      <w:pPr>
        <w:pStyle w:val="ListParagraph"/>
        <w:numPr>
          <w:ilvl w:val="0"/>
          <w:numId w:val="7"/>
        </w:numPr>
        <w:spacing w:after="160" w:line="259" w:lineRule="auto"/>
        <w:contextualSpacing/>
      </w:pPr>
      <w:r w:rsidRPr="00611E90">
        <w:t>Availability of Funds</w:t>
      </w:r>
    </w:p>
    <w:p w14:paraId="429CD5DC" w14:textId="77777777" w:rsidR="00256BC4" w:rsidRDefault="00256BC4" w:rsidP="00447134">
      <w:pPr>
        <w:pStyle w:val="ListParagraph"/>
        <w:numPr>
          <w:ilvl w:val="1"/>
          <w:numId w:val="7"/>
        </w:numPr>
        <w:spacing w:after="160" w:line="259" w:lineRule="auto"/>
        <w:contextualSpacing/>
      </w:pPr>
      <w:r w:rsidRPr="00611E90">
        <w:t xml:space="preserve">La Crosse County requires that funds be made available in an expeditious manner. </w:t>
      </w:r>
    </w:p>
    <w:p w14:paraId="15C53C5B" w14:textId="77777777" w:rsidR="00256BC4" w:rsidRPr="00611E90" w:rsidRDefault="00256BC4" w:rsidP="00447134">
      <w:pPr>
        <w:pStyle w:val="ListParagraph"/>
        <w:numPr>
          <w:ilvl w:val="1"/>
          <w:numId w:val="7"/>
        </w:numPr>
        <w:spacing w:after="160" w:line="259" w:lineRule="auto"/>
        <w:contextualSpacing/>
      </w:pPr>
      <w:r w:rsidRPr="00611E90">
        <w:t xml:space="preserve">Please describe the </w:t>
      </w:r>
      <w:r>
        <w:rPr>
          <w:rFonts w:cstheme="minorHAnsi"/>
        </w:rPr>
        <w:t>vendor</w:t>
      </w:r>
      <w:r w:rsidRPr="00611E90">
        <w:t>’s availability policies including:</w:t>
      </w:r>
    </w:p>
    <w:p w14:paraId="4AA923F5" w14:textId="77777777" w:rsidR="00256BC4" w:rsidRPr="00611E90" w:rsidRDefault="00256BC4" w:rsidP="00447134">
      <w:pPr>
        <w:pStyle w:val="ListParagraph"/>
        <w:numPr>
          <w:ilvl w:val="2"/>
          <w:numId w:val="7"/>
        </w:numPr>
        <w:spacing w:after="160" w:line="259" w:lineRule="auto"/>
        <w:contextualSpacing/>
      </w:pPr>
      <w:r w:rsidRPr="00611E90">
        <w:t>Receiving same day credit for deposits</w:t>
      </w:r>
    </w:p>
    <w:p w14:paraId="1987F8DB" w14:textId="77777777" w:rsidR="00256BC4" w:rsidRDefault="00256BC4" w:rsidP="00447134">
      <w:pPr>
        <w:pStyle w:val="ListParagraph"/>
        <w:numPr>
          <w:ilvl w:val="2"/>
          <w:numId w:val="7"/>
        </w:numPr>
        <w:spacing w:after="160" w:line="259" w:lineRule="auto"/>
        <w:contextualSpacing/>
      </w:pPr>
      <w:r w:rsidRPr="00611E90">
        <w:t>Whether the policies differ from Federal Reserve Bank availability schedule</w:t>
      </w:r>
    </w:p>
    <w:p w14:paraId="0C90BF21" w14:textId="1F3D9BA0" w:rsidR="00256BC4" w:rsidRPr="00256BC4" w:rsidRDefault="00256BC4" w:rsidP="00447134">
      <w:pPr>
        <w:pStyle w:val="ListParagraph"/>
        <w:numPr>
          <w:ilvl w:val="2"/>
          <w:numId w:val="7"/>
        </w:numPr>
        <w:spacing w:after="160" w:line="259" w:lineRule="auto"/>
        <w:contextualSpacing/>
      </w:pPr>
      <w:r w:rsidRPr="00611E90">
        <w:t>Any expedited availability options</w:t>
      </w:r>
    </w:p>
    <w:p w14:paraId="37A522D4" w14:textId="77777777" w:rsidR="00256BC4" w:rsidRDefault="00256BC4" w:rsidP="00447134">
      <w:pPr>
        <w:pStyle w:val="ListParagraph"/>
        <w:numPr>
          <w:ilvl w:val="0"/>
          <w:numId w:val="7"/>
        </w:numPr>
        <w:spacing w:after="160" w:line="259" w:lineRule="auto"/>
        <w:contextualSpacing/>
      </w:pPr>
      <w:r>
        <w:t>Monthly Statements and Account Analysis</w:t>
      </w:r>
    </w:p>
    <w:p w14:paraId="5535DFFA" w14:textId="5933D078" w:rsidR="00256BC4" w:rsidRDefault="00256BC4" w:rsidP="00447134">
      <w:pPr>
        <w:pStyle w:val="ListParagraph"/>
        <w:numPr>
          <w:ilvl w:val="1"/>
          <w:numId w:val="7"/>
        </w:numPr>
        <w:spacing w:after="160" w:line="259" w:lineRule="auto"/>
        <w:contextualSpacing/>
      </w:pPr>
      <w:r>
        <w:t xml:space="preserve">The County requires calendar month statements and online viewing of account transaction details, checking images, and available fund balance in real-time. </w:t>
      </w:r>
    </w:p>
    <w:p w14:paraId="0EDE662C" w14:textId="77777777" w:rsidR="00256BC4" w:rsidRDefault="00256BC4" w:rsidP="00447134">
      <w:pPr>
        <w:pStyle w:val="ListParagraph"/>
        <w:numPr>
          <w:ilvl w:val="1"/>
          <w:numId w:val="7"/>
        </w:numPr>
        <w:spacing w:after="160" w:line="259" w:lineRule="auto"/>
        <w:contextualSpacing/>
      </w:pPr>
      <w:r>
        <w:t xml:space="preserve">Please provide a description of the </w:t>
      </w:r>
      <w:r>
        <w:rPr>
          <w:rFonts w:cstheme="minorHAnsi"/>
        </w:rPr>
        <w:t>vendor</w:t>
      </w:r>
      <w:r>
        <w:t>’s monthly statements and account analysis services including:</w:t>
      </w:r>
    </w:p>
    <w:p w14:paraId="05024C20" w14:textId="77777777" w:rsidR="00256BC4" w:rsidRDefault="00256BC4" w:rsidP="00447134">
      <w:pPr>
        <w:pStyle w:val="ListParagraph"/>
        <w:numPr>
          <w:ilvl w:val="2"/>
          <w:numId w:val="7"/>
        </w:numPr>
        <w:spacing w:after="160" w:line="259" w:lineRule="auto"/>
        <w:contextualSpacing/>
      </w:pPr>
      <w:r>
        <w:t>When reports are available and how they are made available (e.g. online)</w:t>
      </w:r>
    </w:p>
    <w:p w14:paraId="2DEFCF03" w14:textId="77777777" w:rsidR="00256BC4" w:rsidRDefault="00256BC4" w:rsidP="00447134">
      <w:pPr>
        <w:pStyle w:val="ListParagraph"/>
        <w:numPr>
          <w:ilvl w:val="2"/>
          <w:numId w:val="7"/>
        </w:numPr>
        <w:spacing w:after="160" w:line="259" w:lineRule="auto"/>
        <w:contextualSpacing/>
      </w:pPr>
      <w:r>
        <w:t>How long report images are maintained online as well as archival process</w:t>
      </w:r>
    </w:p>
    <w:p w14:paraId="609462F4" w14:textId="55801699" w:rsidR="00256BC4" w:rsidRDefault="00256BC4" w:rsidP="00447134">
      <w:pPr>
        <w:pStyle w:val="ListParagraph"/>
        <w:numPr>
          <w:ilvl w:val="2"/>
          <w:numId w:val="7"/>
        </w:numPr>
        <w:spacing w:after="160" w:line="259" w:lineRule="auto"/>
        <w:contextualSpacing/>
      </w:pPr>
      <w:r>
        <w:t>The vendor’s dispute resolution process</w:t>
      </w:r>
    </w:p>
    <w:p w14:paraId="4539E9B2" w14:textId="77777777" w:rsidR="00256BC4" w:rsidRDefault="00256BC4" w:rsidP="00447134">
      <w:pPr>
        <w:pStyle w:val="ListParagraph"/>
        <w:numPr>
          <w:ilvl w:val="0"/>
          <w:numId w:val="7"/>
        </w:numPr>
        <w:spacing w:after="160" w:line="259" w:lineRule="auto"/>
        <w:contextualSpacing/>
      </w:pPr>
      <w:r>
        <w:t>Collection and Deposit Services</w:t>
      </w:r>
    </w:p>
    <w:p w14:paraId="59C72CA0" w14:textId="23E5C1D2" w:rsidR="00256BC4" w:rsidRPr="00E07BCE" w:rsidRDefault="00256BC4" w:rsidP="00447134">
      <w:pPr>
        <w:pStyle w:val="ListParagraph"/>
        <w:numPr>
          <w:ilvl w:val="1"/>
          <w:numId w:val="7"/>
        </w:numPr>
        <w:tabs>
          <w:tab w:val="left" w:pos="1080"/>
        </w:tabs>
        <w:autoSpaceDE w:val="0"/>
        <w:autoSpaceDN w:val="0"/>
        <w:adjustRightInd w:val="0"/>
        <w:spacing w:after="160" w:line="240" w:lineRule="exact"/>
        <w:contextualSpacing/>
      </w:pPr>
      <w:r w:rsidRPr="00E07BCE">
        <w:t xml:space="preserve">The County </w:t>
      </w:r>
      <w:r>
        <w:t>c</w:t>
      </w:r>
      <w:r w:rsidRPr="00E07BCE">
        <w:t xml:space="preserve">urrently operates with one pooled checking account which </w:t>
      </w:r>
      <w:r>
        <w:t>most County f</w:t>
      </w:r>
      <w:r w:rsidRPr="00E07BCE">
        <w:t>unds are</w:t>
      </w:r>
      <w:r>
        <w:t xml:space="preserve"> </w:t>
      </w:r>
      <w:r w:rsidRPr="00E07BCE">
        <w:t xml:space="preserve">deposited into.  Deposits are made </w:t>
      </w:r>
      <w:r>
        <w:t>every other day,</w:t>
      </w:r>
      <w:r w:rsidRPr="00E07BCE">
        <w:t xml:space="preserve"> </w:t>
      </w:r>
      <w:r>
        <w:t>and at the end of the month (excluding holidays), typically 2 -3 times per week. Deposits are typically made before noon each day with exceptions occasionally.</w:t>
      </w:r>
      <w:r w:rsidRPr="00E07BCE">
        <w:t xml:space="preserve">  The volume of monies deposited is heaviest in July and August, due to tax collections.</w:t>
      </w:r>
    </w:p>
    <w:p w14:paraId="4907E398" w14:textId="77777777" w:rsidR="00256BC4" w:rsidRDefault="00256BC4" w:rsidP="00447134">
      <w:pPr>
        <w:pStyle w:val="ListParagraph"/>
        <w:numPr>
          <w:ilvl w:val="1"/>
          <w:numId w:val="7"/>
        </w:numPr>
        <w:spacing w:after="160" w:line="259" w:lineRule="auto"/>
        <w:contextualSpacing/>
      </w:pPr>
      <w:r>
        <w:t xml:space="preserve">Please provide a description of the </w:t>
      </w:r>
      <w:r>
        <w:rPr>
          <w:rFonts w:cstheme="minorHAnsi"/>
        </w:rPr>
        <w:t>vendor</w:t>
      </w:r>
      <w:r>
        <w:t>’s collection and deposit services including:</w:t>
      </w:r>
    </w:p>
    <w:p w14:paraId="4EB32685" w14:textId="77777777" w:rsidR="00256BC4" w:rsidRDefault="00256BC4" w:rsidP="00447134">
      <w:pPr>
        <w:pStyle w:val="ListParagraph"/>
        <w:numPr>
          <w:ilvl w:val="2"/>
          <w:numId w:val="7"/>
        </w:numPr>
        <w:spacing w:after="160" w:line="259" w:lineRule="auto"/>
        <w:contextualSpacing/>
      </w:pPr>
      <w:r>
        <w:lastRenderedPageBreak/>
        <w:t>Cutoff times and requirements by location (vault, teller, bank center, branch)</w:t>
      </w:r>
    </w:p>
    <w:p w14:paraId="49D99029" w14:textId="77777777" w:rsidR="00256BC4" w:rsidRDefault="00256BC4" w:rsidP="00447134">
      <w:pPr>
        <w:pStyle w:val="ListParagraph"/>
        <w:numPr>
          <w:ilvl w:val="2"/>
          <w:numId w:val="7"/>
        </w:numPr>
        <w:spacing w:after="160" w:line="259" w:lineRule="auto"/>
        <w:contextualSpacing/>
      </w:pPr>
      <w:r>
        <w:t>Vendor policy on strapped/rolled and pricing basis</w:t>
      </w:r>
    </w:p>
    <w:p w14:paraId="3A7C588D" w14:textId="77777777" w:rsidR="00256BC4" w:rsidRDefault="00256BC4" w:rsidP="00447134">
      <w:pPr>
        <w:pStyle w:val="ListParagraph"/>
        <w:numPr>
          <w:ilvl w:val="2"/>
          <w:numId w:val="7"/>
        </w:numPr>
        <w:spacing w:after="160" w:line="259" w:lineRule="auto"/>
        <w:contextualSpacing/>
      </w:pPr>
      <w:r>
        <w:t>Credit advice processing (online or mailed)</w:t>
      </w:r>
    </w:p>
    <w:p w14:paraId="4F5DE307" w14:textId="77777777" w:rsidR="00256BC4" w:rsidRDefault="00256BC4" w:rsidP="00447134">
      <w:pPr>
        <w:pStyle w:val="ListParagraph"/>
        <w:numPr>
          <w:ilvl w:val="2"/>
          <w:numId w:val="7"/>
        </w:numPr>
        <w:spacing w:after="160" w:line="259" w:lineRule="auto"/>
        <w:contextualSpacing/>
      </w:pPr>
      <w:r>
        <w:t>Discrepancy and write off policies</w:t>
      </w:r>
    </w:p>
    <w:p w14:paraId="5FDB5A29" w14:textId="77777777" w:rsidR="00256BC4" w:rsidRDefault="00256BC4" w:rsidP="00447134">
      <w:pPr>
        <w:pStyle w:val="ListParagraph"/>
        <w:numPr>
          <w:ilvl w:val="2"/>
          <w:numId w:val="7"/>
        </w:numPr>
        <w:spacing w:after="160" w:line="259" w:lineRule="auto"/>
        <w:contextualSpacing/>
      </w:pPr>
      <w:r>
        <w:t>Type of deposit bag used/required</w:t>
      </w:r>
    </w:p>
    <w:p w14:paraId="7D1EAFD5" w14:textId="77777777" w:rsidR="00256BC4" w:rsidRDefault="00256BC4" w:rsidP="00447134">
      <w:pPr>
        <w:pStyle w:val="ListParagraph"/>
        <w:numPr>
          <w:ilvl w:val="2"/>
          <w:numId w:val="7"/>
        </w:numPr>
        <w:spacing w:after="160" w:line="259" w:lineRule="auto"/>
        <w:contextualSpacing/>
      </w:pPr>
      <w:r>
        <w:t>Change order processing</w:t>
      </w:r>
    </w:p>
    <w:p w14:paraId="1D4C6F86" w14:textId="77777777" w:rsidR="00256BC4" w:rsidRDefault="00256BC4" w:rsidP="00447134">
      <w:pPr>
        <w:pStyle w:val="ListParagraph"/>
        <w:numPr>
          <w:ilvl w:val="2"/>
          <w:numId w:val="7"/>
        </w:numPr>
        <w:spacing w:after="160" w:line="259" w:lineRule="auto"/>
        <w:contextualSpacing/>
      </w:pPr>
      <w:r>
        <w:t>Standard return and re-clear processing</w:t>
      </w:r>
    </w:p>
    <w:p w14:paraId="13575FC5" w14:textId="77777777" w:rsidR="00256BC4" w:rsidRDefault="00256BC4" w:rsidP="00447134">
      <w:pPr>
        <w:pStyle w:val="ListParagraph"/>
        <w:numPr>
          <w:ilvl w:val="2"/>
          <w:numId w:val="7"/>
        </w:numPr>
        <w:spacing w:after="160" w:line="259" w:lineRule="auto"/>
        <w:contextualSpacing/>
      </w:pPr>
      <w:r>
        <w:t>Deposit reconciliation services availability</w:t>
      </w:r>
    </w:p>
    <w:p w14:paraId="689757E7" w14:textId="77777777" w:rsidR="008A3EA5" w:rsidRDefault="00256BC4" w:rsidP="00447134">
      <w:pPr>
        <w:pStyle w:val="ListParagraph"/>
        <w:numPr>
          <w:ilvl w:val="2"/>
          <w:numId w:val="7"/>
        </w:numPr>
        <w:spacing w:after="160" w:line="259" w:lineRule="auto"/>
        <w:contextualSpacing/>
      </w:pPr>
      <w:r w:rsidRPr="00787864">
        <w:t>Deposit location and / or courier services to serve all County locations</w:t>
      </w:r>
    </w:p>
    <w:p w14:paraId="1365386E" w14:textId="71EB4074" w:rsidR="004331FC" w:rsidRDefault="00256BC4" w:rsidP="00200014">
      <w:pPr>
        <w:pStyle w:val="ListParagraph"/>
        <w:tabs>
          <w:tab w:val="left" w:pos="1980"/>
        </w:tabs>
        <w:spacing w:after="160" w:line="259" w:lineRule="auto"/>
        <w:ind w:left="2160"/>
        <w:contextualSpacing/>
      </w:pPr>
      <w:r w:rsidRPr="0026245F">
        <w:t>*Please describe if a local deposit location is available and / or if a courier service</w:t>
      </w:r>
      <w:r w:rsidR="008A3EA5">
        <w:t xml:space="preserve"> </w:t>
      </w:r>
      <w:r w:rsidRPr="0026245F">
        <w:t>such as an armored vehicle pick up is being proposed.  Please describe the details and</w:t>
      </w:r>
      <w:r w:rsidR="008A3EA5">
        <w:t xml:space="preserve"> </w:t>
      </w:r>
      <w:r w:rsidRPr="0026245F">
        <w:t>costs of courier service</w:t>
      </w:r>
      <w:r>
        <w:t>.</w:t>
      </w:r>
      <w:r w:rsidR="008A3EA5">
        <w:t xml:space="preserve"> </w:t>
      </w:r>
    </w:p>
    <w:p w14:paraId="559C9333" w14:textId="77777777" w:rsidR="00200014" w:rsidRDefault="00200014" w:rsidP="00200014">
      <w:pPr>
        <w:pStyle w:val="ListParagraph"/>
        <w:tabs>
          <w:tab w:val="left" w:pos="1980"/>
        </w:tabs>
        <w:spacing w:after="160" w:line="259" w:lineRule="auto"/>
        <w:ind w:left="2160"/>
        <w:contextualSpacing/>
      </w:pPr>
    </w:p>
    <w:p w14:paraId="76A03CAC" w14:textId="3E09A755" w:rsidR="00256BC4" w:rsidRDefault="00256BC4" w:rsidP="004331FC">
      <w:pPr>
        <w:pStyle w:val="ListParagraph"/>
        <w:tabs>
          <w:tab w:val="left" w:pos="1980"/>
        </w:tabs>
        <w:spacing w:after="160" w:line="259" w:lineRule="auto"/>
        <w:ind w:left="2160"/>
        <w:contextualSpacing/>
      </w:pPr>
      <w:r>
        <w:t>County locations are:</w:t>
      </w:r>
    </w:p>
    <w:tbl>
      <w:tblPr>
        <w:tblW w:w="82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3919"/>
      </w:tblGrid>
      <w:tr w:rsidR="008A3EA5" w:rsidRPr="008101DF" w14:paraId="2088091D" w14:textId="77777777" w:rsidTr="008A3EA5">
        <w:tc>
          <w:tcPr>
            <w:tcW w:w="4361" w:type="dxa"/>
            <w:shd w:val="clear" w:color="auto" w:fill="F3F3F3"/>
          </w:tcPr>
          <w:p w14:paraId="25C4CCDE" w14:textId="065776F0" w:rsidR="008A3EA5" w:rsidRPr="00B6249A" w:rsidRDefault="008A3EA5" w:rsidP="00386E4B">
            <w:pPr>
              <w:rPr>
                <w:b/>
              </w:rPr>
            </w:pPr>
            <w:r>
              <w:rPr>
                <w:b/>
              </w:rPr>
              <w:t>Location</w:t>
            </w:r>
          </w:p>
        </w:tc>
        <w:tc>
          <w:tcPr>
            <w:tcW w:w="3919" w:type="dxa"/>
            <w:shd w:val="clear" w:color="auto" w:fill="F3F3F3"/>
          </w:tcPr>
          <w:p w14:paraId="7469F925" w14:textId="6EFC212A" w:rsidR="008A3EA5" w:rsidRPr="00B6249A" w:rsidRDefault="008A3EA5" w:rsidP="00386E4B">
            <w:pPr>
              <w:rPr>
                <w:b/>
              </w:rPr>
            </w:pPr>
            <w:r>
              <w:rPr>
                <w:b/>
              </w:rPr>
              <w:t>Address</w:t>
            </w:r>
          </w:p>
        </w:tc>
      </w:tr>
      <w:tr w:rsidR="008A3EA5" w:rsidRPr="008101DF" w14:paraId="33BE491A" w14:textId="77777777" w:rsidTr="008A3EA5">
        <w:trPr>
          <w:trHeight w:val="350"/>
        </w:trPr>
        <w:tc>
          <w:tcPr>
            <w:tcW w:w="4361" w:type="dxa"/>
          </w:tcPr>
          <w:p w14:paraId="1DD25D00" w14:textId="76D1037C" w:rsidR="008A3EA5" w:rsidRPr="008101DF" w:rsidRDefault="008A3EA5" w:rsidP="008A3EA5">
            <w:pPr>
              <w:rPr>
                <w:bCs/>
              </w:rPr>
            </w:pPr>
            <w:r w:rsidRPr="00FE2C58">
              <w:t>Administrative Center</w:t>
            </w:r>
          </w:p>
        </w:tc>
        <w:tc>
          <w:tcPr>
            <w:tcW w:w="3919" w:type="dxa"/>
          </w:tcPr>
          <w:p w14:paraId="72048DBC" w14:textId="7A2D101E" w:rsidR="008A3EA5" w:rsidRPr="008101DF" w:rsidRDefault="008A3EA5" w:rsidP="008A3EA5">
            <w:pPr>
              <w:rPr>
                <w:bCs/>
              </w:rPr>
            </w:pPr>
            <w:r w:rsidRPr="00DA5864">
              <w:t>212 6th Street North, La Crosse, WI</w:t>
            </w:r>
          </w:p>
        </w:tc>
      </w:tr>
      <w:tr w:rsidR="008A3EA5" w:rsidRPr="008101DF" w14:paraId="197CD36D" w14:textId="77777777" w:rsidTr="008A3EA5">
        <w:trPr>
          <w:trHeight w:val="350"/>
        </w:trPr>
        <w:tc>
          <w:tcPr>
            <w:tcW w:w="4361" w:type="dxa"/>
          </w:tcPr>
          <w:p w14:paraId="26074230" w14:textId="77EF53CF" w:rsidR="008A3EA5" w:rsidRPr="008101DF" w:rsidRDefault="008A3EA5" w:rsidP="008A3EA5">
            <w:pPr>
              <w:rPr>
                <w:bCs/>
              </w:rPr>
            </w:pPr>
            <w:r w:rsidRPr="00FE2C58">
              <w:t>Law Enforcement Center</w:t>
            </w:r>
          </w:p>
        </w:tc>
        <w:tc>
          <w:tcPr>
            <w:tcW w:w="3919" w:type="dxa"/>
          </w:tcPr>
          <w:p w14:paraId="5EB67A40" w14:textId="2832EFC1" w:rsidR="008A3EA5" w:rsidRPr="000C7310" w:rsidRDefault="008A3EA5" w:rsidP="008A3EA5">
            <w:pPr>
              <w:rPr>
                <w:bCs/>
              </w:rPr>
            </w:pPr>
            <w:r w:rsidRPr="00DA5864">
              <w:t>333 Vine Street, La Crosse, WI</w:t>
            </w:r>
          </w:p>
        </w:tc>
      </w:tr>
      <w:tr w:rsidR="008A3EA5" w:rsidRPr="008101DF" w14:paraId="5D053BEA" w14:textId="77777777" w:rsidTr="008A3EA5">
        <w:trPr>
          <w:trHeight w:val="350"/>
        </w:trPr>
        <w:tc>
          <w:tcPr>
            <w:tcW w:w="4361" w:type="dxa"/>
          </w:tcPr>
          <w:p w14:paraId="64C7BED5" w14:textId="4B5A9957" w:rsidR="008A3EA5" w:rsidRPr="008101DF" w:rsidRDefault="008A3EA5" w:rsidP="008A3EA5">
            <w:pPr>
              <w:rPr>
                <w:bCs/>
              </w:rPr>
            </w:pPr>
            <w:r w:rsidRPr="00FE2C58">
              <w:t>Solid Waste</w:t>
            </w:r>
          </w:p>
        </w:tc>
        <w:tc>
          <w:tcPr>
            <w:tcW w:w="3919" w:type="dxa"/>
          </w:tcPr>
          <w:p w14:paraId="7CF84F40" w14:textId="23B9EC1B" w:rsidR="008A3EA5" w:rsidRPr="008101DF" w:rsidRDefault="008A3EA5" w:rsidP="008A3EA5">
            <w:pPr>
              <w:rPr>
                <w:bCs/>
              </w:rPr>
            </w:pPr>
            <w:r w:rsidRPr="00DA5864">
              <w:t>3200 Berlin Drive, La Crosse, WI</w:t>
            </w:r>
          </w:p>
        </w:tc>
      </w:tr>
      <w:tr w:rsidR="008A3EA5" w:rsidRPr="008101DF" w14:paraId="1883DE05" w14:textId="77777777" w:rsidTr="008A3EA5">
        <w:trPr>
          <w:trHeight w:val="350"/>
        </w:trPr>
        <w:tc>
          <w:tcPr>
            <w:tcW w:w="4361" w:type="dxa"/>
          </w:tcPr>
          <w:p w14:paraId="2CD86EFA" w14:textId="29A99AD2" w:rsidR="008A3EA5" w:rsidRPr="008101DF" w:rsidRDefault="008A3EA5" w:rsidP="008A3EA5">
            <w:pPr>
              <w:rPr>
                <w:bCs/>
              </w:rPr>
            </w:pPr>
            <w:r w:rsidRPr="00FE2C58">
              <w:t>Hillview Hea</w:t>
            </w:r>
            <w:r>
              <w:t>l</w:t>
            </w:r>
            <w:r w:rsidRPr="00FE2C58">
              <w:t>th Center</w:t>
            </w:r>
          </w:p>
        </w:tc>
        <w:tc>
          <w:tcPr>
            <w:tcW w:w="3919" w:type="dxa"/>
          </w:tcPr>
          <w:p w14:paraId="057FF26C" w14:textId="52BA3A4D" w:rsidR="008A3EA5" w:rsidRPr="008101DF" w:rsidRDefault="008A3EA5" w:rsidP="008A3EA5">
            <w:pPr>
              <w:rPr>
                <w:bCs/>
              </w:rPr>
            </w:pPr>
            <w:r w:rsidRPr="00DA5864">
              <w:t>3501 Park Lane Drive, La Crosse, WI</w:t>
            </w:r>
          </w:p>
        </w:tc>
      </w:tr>
      <w:tr w:rsidR="008A3EA5" w:rsidRPr="008101DF" w14:paraId="282DFF86" w14:textId="77777777" w:rsidTr="008A3EA5">
        <w:trPr>
          <w:trHeight w:val="350"/>
        </w:trPr>
        <w:tc>
          <w:tcPr>
            <w:tcW w:w="4361" w:type="dxa"/>
          </w:tcPr>
          <w:p w14:paraId="15E935EB" w14:textId="287E2898" w:rsidR="008A3EA5" w:rsidRPr="008101DF" w:rsidRDefault="008A3EA5" w:rsidP="008A3EA5">
            <w:pPr>
              <w:rPr>
                <w:bCs/>
              </w:rPr>
            </w:pPr>
            <w:r w:rsidRPr="00FE2C58">
              <w:t>Lakeview Health Center</w:t>
            </w:r>
          </w:p>
        </w:tc>
        <w:tc>
          <w:tcPr>
            <w:tcW w:w="3919" w:type="dxa"/>
          </w:tcPr>
          <w:p w14:paraId="048CC9FF" w14:textId="489E1FEA" w:rsidR="008A3EA5" w:rsidRPr="00EB0B88" w:rsidRDefault="008A3EA5" w:rsidP="008A3EA5">
            <w:pPr>
              <w:rPr>
                <w:bCs/>
                <w:highlight w:val="yellow"/>
              </w:rPr>
            </w:pPr>
            <w:r w:rsidRPr="00DA5864">
              <w:t>962 Garland Street, West Sale, WI</w:t>
            </w:r>
          </w:p>
        </w:tc>
      </w:tr>
    </w:tbl>
    <w:p w14:paraId="0806B3E7" w14:textId="77777777" w:rsidR="004331FC" w:rsidRDefault="004331FC" w:rsidP="004331FC">
      <w:pPr>
        <w:pStyle w:val="ListParagraph"/>
        <w:spacing w:after="160" w:line="259" w:lineRule="auto"/>
        <w:ind w:left="2160"/>
        <w:contextualSpacing/>
      </w:pPr>
    </w:p>
    <w:p w14:paraId="747DDA1E" w14:textId="2D32918E" w:rsidR="004331FC" w:rsidRDefault="008A3EA5" w:rsidP="00447134">
      <w:pPr>
        <w:pStyle w:val="ListParagraph"/>
        <w:numPr>
          <w:ilvl w:val="2"/>
          <w:numId w:val="7"/>
        </w:numPr>
        <w:spacing w:after="160" w:line="259" w:lineRule="auto"/>
        <w:contextualSpacing/>
      </w:pPr>
      <w:r>
        <w:t>Vault Services</w:t>
      </w:r>
    </w:p>
    <w:p w14:paraId="4AB0CDB0" w14:textId="29D2E099" w:rsidR="004331FC" w:rsidRDefault="004331FC" w:rsidP="004331FC">
      <w:pPr>
        <w:pStyle w:val="ListParagraph"/>
        <w:spacing w:after="160" w:line="259" w:lineRule="auto"/>
        <w:ind w:left="2160"/>
        <w:contextualSpacing/>
      </w:pPr>
      <w:r>
        <w:t>*Please provide a description of the vault services including deadlines and preparation as well as any service location as well as any fee limitation and fee structures.</w:t>
      </w:r>
    </w:p>
    <w:p w14:paraId="7410A260" w14:textId="5263689A" w:rsidR="006926B8" w:rsidRDefault="004331FC" w:rsidP="00447134">
      <w:pPr>
        <w:pStyle w:val="ListParagraph"/>
        <w:numPr>
          <w:ilvl w:val="2"/>
          <w:numId w:val="7"/>
        </w:numPr>
        <w:spacing w:after="160" w:line="259" w:lineRule="auto"/>
        <w:contextualSpacing/>
      </w:pPr>
      <w:r>
        <w:t>Vendor portal and ACH management</w:t>
      </w:r>
    </w:p>
    <w:p w14:paraId="10189DCD" w14:textId="143A1C73" w:rsidR="004331FC" w:rsidRDefault="004331FC" w:rsidP="00447134">
      <w:pPr>
        <w:pStyle w:val="ListParagraph"/>
        <w:numPr>
          <w:ilvl w:val="0"/>
          <w:numId w:val="7"/>
        </w:numPr>
        <w:spacing w:after="160" w:line="259" w:lineRule="auto"/>
        <w:contextualSpacing/>
      </w:pPr>
      <w:r>
        <w:t>Remote Deposit Services including Check Truncation and Check Conversion</w:t>
      </w:r>
    </w:p>
    <w:p w14:paraId="2486B408" w14:textId="77777777" w:rsidR="004331FC" w:rsidRDefault="004331FC" w:rsidP="00447134">
      <w:pPr>
        <w:pStyle w:val="ListParagraph"/>
        <w:numPr>
          <w:ilvl w:val="1"/>
          <w:numId w:val="7"/>
        </w:numPr>
        <w:spacing w:after="160" w:line="259" w:lineRule="auto"/>
        <w:contextualSpacing/>
      </w:pPr>
      <w:r>
        <w:t>Please provide a description of remote deposit services including:</w:t>
      </w:r>
    </w:p>
    <w:p w14:paraId="5EB56534" w14:textId="77777777" w:rsidR="004331FC" w:rsidRDefault="004331FC" w:rsidP="00447134">
      <w:pPr>
        <w:pStyle w:val="ListParagraph"/>
        <w:numPr>
          <w:ilvl w:val="2"/>
          <w:numId w:val="7"/>
        </w:numPr>
        <w:spacing w:after="160" w:line="259" w:lineRule="auto"/>
        <w:contextualSpacing/>
      </w:pPr>
      <w:r>
        <w:t>Scanning equipment, software, transfer procedures, batching and security</w:t>
      </w:r>
      <w:r>
        <w:br/>
        <w:t xml:space="preserve">*Please describe any costs associated with equipment </w:t>
      </w:r>
    </w:p>
    <w:p w14:paraId="6FF874F9" w14:textId="77777777" w:rsidR="004331FC" w:rsidRDefault="004331FC" w:rsidP="00447134">
      <w:pPr>
        <w:pStyle w:val="ListParagraph"/>
        <w:numPr>
          <w:ilvl w:val="2"/>
          <w:numId w:val="7"/>
        </w:numPr>
        <w:spacing w:after="160" w:line="259" w:lineRule="auto"/>
        <w:contextualSpacing/>
      </w:pPr>
      <w:r>
        <w:t>Portal entry or stand-alone service</w:t>
      </w:r>
    </w:p>
    <w:p w14:paraId="29AC62AE" w14:textId="77777777" w:rsidR="004331FC" w:rsidRDefault="004331FC" w:rsidP="00447134">
      <w:pPr>
        <w:pStyle w:val="ListParagraph"/>
        <w:numPr>
          <w:ilvl w:val="2"/>
          <w:numId w:val="7"/>
        </w:numPr>
        <w:spacing w:after="160" w:line="259" w:lineRule="auto"/>
        <w:contextualSpacing/>
      </w:pPr>
      <w:r>
        <w:t>Deadlines for same day credit of deposits</w:t>
      </w:r>
    </w:p>
    <w:p w14:paraId="5552682E" w14:textId="77777777" w:rsidR="004331FC" w:rsidRDefault="004331FC" w:rsidP="00447134">
      <w:pPr>
        <w:pStyle w:val="ListParagraph"/>
        <w:numPr>
          <w:ilvl w:val="2"/>
          <w:numId w:val="7"/>
        </w:numPr>
        <w:spacing w:after="160" w:line="259" w:lineRule="auto"/>
        <w:contextualSpacing/>
      </w:pPr>
      <w:r>
        <w:t>Documentation retention policy for checks converted to ACH or processed via remote deposit capture</w:t>
      </w:r>
    </w:p>
    <w:p w14:paraId="11692D8C" w14:textId="557384AD" w:rsidR="004331FC" w:rsidRDefault="004331FC" w:rsidP="00447134">
      <w:pPr>
        <w:pStyle w:val="ListParagraph"/>
        <w:numPr>
          <w:ilvl w:val="2"/>
          <w:numId w:val="7"/>
        </w:numPr>
        <w:spacing w:after="160" w:line="259" w:lineRule="auto"/>
        <w:contextualSpacing/>
      </w:pPr>
      <w:r>
        <w:t>Liability for fraudulent deposit items</w:t>
      </w:r>
    </w:p>
    <w:p w14:paraId="5D71B69B" w14:textId="77777777" w:rsidR="004331FC" w:rsidRDefault="004331FC" w:rsidP="00447134">
      <w:pPr>
        <w:pStyle w:val="ListParagraph"/>
        <w:numPr>
          <w:ilvl w:val="0"/>
          <w:numId w:val="7"/>
        </w:numPr>
        <w:spacing w:after="160" w:line="259" w:lineRule="auto"/>
        <w:contextualSpacing/>
      </w:pPr>
      <w:r>
        <w:t>Collateralization of Deposits</w:t>
      </w:r>
    </w:p>
    <w:p w14:paraId="6E773E22" w14:textId="77777777" w:rsidR="004331FC" w:rsidRDefault="004331FC" w:rsidP="00447134">
      <w:pPr>
        <w:pStyle w:val="ListParagraph"/>
        <w:numPr>
          <w:ilvl w:val="1"/>
          <w:numId w:val="7"/>
        </w:numPr>
        <w:spacing w:after="160" w:line="259" w:lineRule="auto"/>
        <w:contextualSpacing/>
      </w:pPr>
      <w:r>
        <w:t xml:space="preserve">The contractor must enter into a "depository agreement" requiring the depository to pledge collateral to secure all County funds over and above amounts guaranteed by the Federal Deposit Insurance Corporation and the </w:t>
      </w:r>
      <w:r>
        <w:lastRenderedPageBreak/>
        <w:t>State Deposit Guarantee Fund. Collateralization shall take one of three forms:</w:t>
      </w:r>
    </w:p>
    <w:p w14:paraId="6F9798C8" w14:textId="77777777" w:rsidR="004331FC" w:rsidRDefault="004331FC" w:rsidP="00447134">
      <w:pPr>
        <w:pStyle w:val="ListParagraph"/>
        <w:numPr>
          <w:ilvl w:val="2"/>
          <w:numId w:val="7"/>
        </w:numPr>
        <w:spacing w:after="160" w:line="259" w:lineRule="auto"/>
        <w:contextualSpacing/>
      </w:pPr>
      <w:r>
        <w:t>100% securitization of the amount equal the County's available balance on a daily basis. All securities serving as collateral shall be specifically pledged to the County (not as part of a pooled fund) and placed in a custodial account at a Federal Reserve Bank, a trust department of a commercial bank, or through another financial institution.  The custodian may not be owned or controlled by the depository institution or its holding company unless it is a separately operated trust institution.  The custodian shall send statements of pledged collateral to the County Treasurer’s office on a monthly basis.</w:t>
      </w:r>
    </w:p>
    <w:p w14:paraId="25CD295E" w14:textId="77777777" w:rsidR="004331FC" w:rsidRDefault="004331FC" w:rsidP="00447134">
      <w:pPr>
        <w:pStyle w:val="ListParagraph"/>
        <w:numPr>
          <w:ilvl w:val="2"/>
          <w:numId w:val="7"/>
        </w:numPr>
        <w:spacing w:after="160" w:line="259" w:lineRule="auto"/>
        <w:contextualSpacing/>
      </w:pPr>
      <w:r>
        <w:t>Full coverage of the amount equal to the County’s available balance on a daily basis through Irrevocable Standby Letter of Credit issued by a single entity.</w:t>
      </w:r>
    </w:p>
    <w:p w14:paraId="4AB8C69A" w14:textId="77777777" w:rsidR="004331FC" w:rsidRDefault="004331FC" w:rsidP="00447134">
      <w:pPr>
        <w:pStyle w:val="ListParagraph"/>
        <w:numPr>
          <w:ilvl w:val="2"/>
          <w:numId w:val="7"/>
        </w:numPr>
        <w:spacing w:after="160" w:line="259" w:lineRule="auto"/>
        <w:contextualSpacing/>
      </w:pPr>
      <w:r>
        <w:t>A combination of the above offered by the vendor</w:t>
      </w:r>
    </w:p>
    <w:p w14:paraId="2DA7D86A" w14:textId="77777777" w:rsidR="004331FC" w:rsidRDefault="004331FC" w:rsidP="00447134">
      <w:pPr>
        <w:pStyle w:val="ListParagraph"/>
        <w:numPr>
          <w:ilvl w:val="1"/>
          <w:numId w:val="7"/>
        </w:numPr>
        <w:spacing w:after="160" w:line="259" w:lineRule="auto"/>
        <w:contextualSpacing/>
      </w:pPr>
      <w:r>
        <w:t>The vendor cannot reduce amounts held in collateral without the County’s approval</w:t>
      </w:r>
    </w:p>
    <w:p w14:paraId="1B262583" w14:textId="77777777" w:rsidR="004331FC" w:rsidRDefault="004331FC" w:rsidP="00447134">
      <w:pPr>
        <w:pStyle w:val="ListParagraph"/>
        <w:numPr>
          <w:ilvl w:val="1"/>
          <w:numId w:val="7"/>
        </w:numPr>
        <w:spacing w:after="160" w:line="259" w:lineRule="auto"/>
        <w:contextualSpacing/>
      </w:pPr>
      <w:r>
        <w:t>Please provide the name of the custodian that will be used</w:t>
      </w:r>
    </w:p>
    <w:p w14:paraId="7B26C130" w14:textId="77777777" w:rsidR="004331FC" w:rsidRPr="00EB2D7C" w:rsidRDefault="004331FC" w:rsidP="00447134">
      <w:pPr>
        <w:pStyle w:val="ListParagraph"/>
        <w:numPr>
          <w:ilvl w:val="0"/>
          <w:numId w:val="7"/>
        </w:numPr>
        <w:spacing w:after="160" w:line="259" w:lineRule="auto"/>
        <w:contextualSpacing/>
      </w:pPr>
      <w:r w:rsidRPr="00EB2D7C">
        <w:t>Electronic Storage of Documents</w:t>
      </w:r>
    </w:p>
    <w:p w14:paraId="18CE474D" w14:textId="77777777" w:rsidR="004331FC" w:rsidRDefault="004331FC" w:rsidP="00447134">
      <w:pPr>
        <w:pStyle w:val="ListParagraph"/>
        <w:numPr>
          <w:ilvl w:val="1"/>
          <w:numId w:val="7"/>
        </w:numPr>
        <w:spacing w:after="160" w:line="259" w:lineRule="auto"/>
        <w:contextualSpacing/>
      </w:pPr>
      <w:r w:rsidRPr="00EB2D7C">
        <w:t xml:space="preserve">Please provide a description of the </w:t>
      </w:r>
      <w:r>
        <w:rPr>
          <w:rFonts w:cstheme="minorHAnsi"/>
        </w:rPr>
        <w:t>vendor</w:t>
      </w:r>
      <w:r w:rsidRPr="00EB2D7C">
        <w:t>’s electronic document storage options (e.g., archiving by CD or online and retention periods)</w:t>
      </w:r>
    </w:p>
    <w:p w14:paraId="6914279D" w14:textId="77777777" w:rsidR="004331FC" w:rsidRDefault="004331FC" w:rsidP="00447134">
      <w:pPr>
        <w:pStyle w:val="ListParagraph"/>
        <w:numPr>
          <w:ilvl w:val="0"/>
          <w:numId w:val="7"/>
        </w:numPr>
        <w:spacing w:after="160" w:line="259" w:lineRule="auto"/>
        <w:contextualSpacing/>
      </w:pPr>
      <w:r>
        <w:t>Overdraft Processing</w:t>
      </w:r>
    </w:p>
    <w:p w14:paraId="4540A38D" w14:textId="77777777" w:rsidR="004331FC" w:rsidRDefault="004331FC" w:rsidP="00447134">
      <w:pPr>
        <w:pStyle w:val="ListParagraph"/>
        <w:numPr>
          <w:ilvl w:val="1"/>
          <w:numId w:val="7"/>
        </w:numPr>
        <w:spacing w:after="160" w:line="259" w:lineRule="auto"/>
        <w:contextualSpacing/>
      </w:pPr>
      <w:r>
        <w:t xml:space="preserve">Please provide a description of the </w:t>
      </w:r>
      <w:r>
        <w:rPr>
          <w:rFonts w:cstheme="minorHAnsi"/>
        </w:rPr>
        <w:t>vendor</w:t>
      </w:r>
      <w:r>
        <w:t>’s overdraft processing services including:</w:t>
      </w:r>
    </w:p>
    <w:p w14:paraId="5BCF392E" w14:textId="77777777" w:rsidR="004331FC" w:rsidRDefault="004331FC" w:rsidP="00447134">
      <w:pPr>
        <w:pStyle w:val="ListParagraph"/>
        <w:numPr>
          <w:ilvl w:val="2"/>
          <w:numId w:val="7"/>
        </w:numPr>
        <w:spacing w:after="160" w:line="259" w:lineRule="auto"/>
        <w:contextualSpacing/>
      </w:pPr>
      <w:r>
        <w:t>Whether accounts are aggregated for calculation/fee purposes</w:t>
      </w:r>
    </w:p>
    <w:p w14:paraId="37D17533" w14:textId="77777777" w:rsidR="004331FC" w:rsidRDefault="004331FC" w:rsidP="00447134">
      <w:pPr>
        <w:pStyle w:val="ListParagraph"/>
        <w:numPr>
          <w:ilvl w:val="2"/>
          <w:numId w:val="7"/>
        </w:numPr>
        <w:spacing w:after="160" w:line="259" w:lineRule="auto"/>
        <w:contextualSpacing/>
      </w:pPr>
      <w:r>
        <w:t>Rate basis for overdrafts</w:t>
      </w:r>
    </w:p>
    <w:p w14:paraId="5087AC29" w14:textId="7989F70C" w:rsidR="004331FC" w:rsidRDefault="004331FC" w:rsidP="00447134">
      <w:pPr>
        <w:pStyle w:val="ListParagraph"/>
        <w:numPr>
          <w:ilvl w:val="2"/>
          <w:numId w:val="7"/>
        </w:numPr>
        <w:spacing w:after="160" w:line="259" w:lineRule="auto"/>
        <w:contextualSpacing/>
      </w:pPr>
      <w:r>
        <w:t>Rate basis and definition of “daylight overdrafts”</w:t>
      </w:r>
    </w:p>
    <w:p w14:paraId="5E0569B7" w14:textId="77777777" w:rsidR="004331FC" w:rsidRDefault="004331FC" w:rsidP="00447134">
      <w:pPr>
        <w:pStyle w:val="ListParagraph"/>
        <w:numPr>
          <w:ilvl w:val="0"/>
          <w:numId w:val="7"/>
        </w:numPr>
        <w:spacing w:after="160" w:line="259" w:lineRule="auto"/>
        <w:contextualSpacing/>
      </w:pPr>
      <w:r>
        <w:t>Positive Pay or “Payee” Positive Pay Service</w:t>
      </w:r>
    </w:p>
    <w:p w14:paraId="10B580E7" w14:textId="77777777" w:rsidR="004331FC" w:rsidRDefault="004331FC" w:rsidP="00447134">
      <w:pPr>
        <w:pStyle w:val="ListParagraph"/>
        <w:numPr>
          <w:ilvl w:val="1"/>
          <w:numId w:val="7"/>
        </w:numPr>
        <w:spacing w:after="160" w:line="259" w:lineRule="auto"/>
        <w:contextualSpacing/>
      </w:pPr>
      <w:r>
        <w:t xml:space="preserve">The County requires that the </w:t>
      </w:r>
      <w:r>
        <w:rPr>
          <w:rFonts w:cstheme="minorHAnsi"/>
        </w:rPr>
        <w:t>vendor</w:t>
      </w:r>
      <w:r>
        <w:t xml:space="preserve"> utilize positive pay services</w:t>
      </w:r>
    </w:p>
    <w:p w14:paraId="1E1ED538" w14:textId="77777777" w:rsidR="004331FC" w:rsidRDefault="004331FC" w:rsidP="00447134">
      <w:pPr>
        <w:pStyle w:val="ListParagraph"/>
        <w:numPr>
          <w:ilvl w:val="1"/>
          <w:numId w:val="7"/>
        </w:numPr>
        <w:spacing w:after="160" w:line="259" w:lineRule="auto"/>
        <w:contextualSpacing/>
      </w:pPr>
      <w:r>
        <w:t>Please provide a sample report</w:t>
      </w:r>
    </w:p>
    <w:p w14:paraId="1FE67AC5" w14:textId="77777777" w:rsidR="004331FC" w:rsidRDefault="004331FC" w:rsidP="00447134">
      <w:pPr>
        <w:pStyle w:val="ListParagraph"/>
        <w:numPr>
          <w:ilvl w:val="1"/>
          <w:numId w:val="7"/>
        </w:numPr>
        <w:spacing w:after="160" w:line="259" w:lineRule="auto"/>
        <w:contextualSpacing/>
      </w:pPr>
      <w:r>
        <w:t xml:space="preserve">Please provide a description of the </w:t>
      </w:r>
      <w:r>
        <w:rPr>
          <w:rFonts w:cstheme="minorHAnsi"/>
        </w:rPr>
        <w:t>vendor</w:t>
      </w:r>
      <w:r>
        <w:t>’s positive pay services, including:</w:t>
      </w:r>
    </w:p>
    <w:p w14:paraId="68009E99" w14:textId="77777777" w:rsidR="004331FC" w:rsidRDefault="004331FC" w:rsidP="00447134">
      <w:pPr>
        <w:pStyle w:val="ListParagraph"/>
        <w:numPr>
          <w:ilvl w:val="2"/>
          <w:numId w:val="7"/>
        </w:numPr>
        <w:spacing w:after="160" w:line="259" w:lineRule="auto"/>
        <w:contextualSpacing/>
      </w:pPr>
      <w:r>
        <w:t>Positive pay services and verification items</w:t>
      </w:r>
    </w:p>
    <w:p w14:paraId="7AD134E9" w14:textId="77777777" w:rsidR="004331FC" w:rsidRDefault="004331FC" w:rsidP="00447134">
      <w:pPr>
        <w:pStyle w:val="ListParagraph"/>
        <w:numPr>
          <w:ilvl w:val="2"/>
          <w:numId w:val="7"/>
        </w:numPr>
        <w:spacing w:after="160" w:line="259" w:lineRule="auto"/>
        <w:contextualSpacing/>
      </w:pPr>
      <w:r>
        <w:t>Teller data update schedules</w:t>
      </w:r>
    </w:p>
    <w:p w14:paraId="46E7CCF9" w14:textId="77777777" w:rsidR="004331FC" w:rsidRDefault="004331FC" w:rsidP="00447134">
      <w:pPr>
        <w:pStyle w:val="ListParagraph"/>
        <w:numPr>
          <w:ilvl w:val="2"/>
          <w:numId w:val="7"/>
        </w:numPr>
        <w:spacing w:after="160" w:line="259" w:lineRule="auto"/>
        <w:contextualSpacing/>
      </w:pPr>
      <w:r>
        <w:t>Data transmission methods and time windows</w:t>
      </w:r>
    </w:p>
    <w:p w14:paraId="45AF4FE3" w14:textId="77777777" w:rsidR="004331FC" w:rsidRDefault="004331FC" w:rsidP="00447134">
      <w:pPr>
        <w:pStyle w:val="ListParagraph"/>
        <w:numPr>
          <w:ilvl w:val="2"/>
          <w:numId w:val="7"/>
        </w:numPr>
        <w:spacing w:after="160" w:line="259" w:lineRule="auto"/>
        <w:contextualSpacing/>
      </w:pPr>
      <w:r>
        <w:t>Control options – notification default</w:t>
      </w:r>
    </w:p>
    <w:p w14:paraId="719892BA" w14:textId="77777777" w:rsidR="004331FC" w:rsidRDefault="004331FC" w:rsidP="00447134">
      <w:pPr>
        <w:pStyle w:val="ListParagraph"/>
        <w:numPr>
          <w:ilvl w:val="2"/>
          <w:numId w:val="7"/>
        </w:numPr>
        <w:spacing w:after="160" w:line="259" w:lineRule="auto"/>
        <w:contextualSpacing/>
      </w:pPr>
      <w:r>
        <w:t>Internet/online access (including technical capabilities and system requirements)</w:t>
      </w:r>
    </w:p>
    <w:p w14:paraId="541799FF" w14:textId="77777777" w:rsidR="004331FC" w:rsidRDefault="004331FC" w:rsidP="00447134">
      <w:pPr>
        <w:pStyle w:val="ListParagraph"/>
        <w:numPr>
          <w:ilvl w:val="0"/>
          <w:numId w:val="7"/>
        </w:numPr>
        <w:spacing w:after="160" w:line="259" w:lineRule="auto"/>
        <w:contextualSpacing/>
      </w:pPr>
      <w:r>
        <w:t>Stop Payment Services</w:t>
      </w:r>
    </w:p>
    <w:p w14:paraId="287BB80F" w14:textId="77777777" w:rsidR="004331FC" w:rsidRDefault="004331FC" w:rsidP="00447134">
      <w:pPr>
        <w:pStyle w:val="ListParagraph"/>
        <w:numPr>
          <w:ilvl w:val="1"/>
          <w:numId w:val="7"/>
        </w:numPr>
        <w:spacing w:after="160" w:line="259" w:lineRule="auto"/>
        <w:contextualSpacing/>
      </w:pPr>
      <w:r>
        <w:t xml:space="preserve">Please provide a description of the </w:t>
      </w:r>
      <w:r>
        <w:rPr>
          <w:rFonts w:cstheme="minorHAnsi"/>
        </w:rPr>
        <w:t>vendor</w:t>
      </w:r>
      <w:r>
        <w:t>’s stop payment services, including:</w:t>
      </w:r>
    </w:p>
    <w:p w14:paraId="2D50EAEC" w14:textId="77777777" w:rsidR="004331FC" w:rsidRDefault="004331FC" w:rsidP="00447134">
      <w:pPr>
        <w:pStyle w:val="ListParagraph"/>
        <w:numPr>
          <w:ilvl w:val="2"/>
          <w:numId w:val="7"/>
        </w:numPr>
        <w:spacing w:after="160" w:line="259" w:lineRule="auto"/>
        <w:contextualSpacing/>
      </w:pPr>
      <w:r>
        <w:t>Online stop payment services (initiation and renewal)</w:t>
      </w:r>
    </w:p>
    <w:p w14:paraId="1451208D" w14:textId="77777777" w:rsidR="004331FC" w:rsidRDefault="004331FC" w:rsidP="00447134">
      <w:pPr>
        <w:pStyle w:val="ListParagraph"/>
        <w:numPr>
          <w:ilvl w:val="2"/>
          <w:numId w:val="7"/>
        </w:numPr>
        <w:spacing w:after="160" w:line="259" w:lineRule="auto"/>
        <w:contextualSpacing/>
      </w:pPr>
      <w:r>
        <w:lastRenderedPageBreak/>
        <w:t>Confirmation requirements</w:t>
      </w:r>
    </w:p>
    <w:p w14:paraId="4800B3FA" w14:textId="6ADCF00E" w:rsidR="004331FC" w:rsidRDefault="004331FC" w:rsidP="00447134">
      <w:pPr>
        <w:pStyle w:val="ListParagraph"/>
        <w:numPr>
          <w:ilvl w:val="2"/>
          <w:numId w:val="7"/>
        </w:numPr>
        <w:spacing w:after="160" w:line="259" w:lineRule="auto"/>
        <w:contextualSpacing/>
      </w:pPr>
      <w:r>
        <w:t>Duration of a stop payment (e.g. six months or in perpetuity) and renewal processing options</w:t>
      </w:r>
    </w:p>
    <w:p w14:paraId="247AFBA1" w14:textId="77777777" w:rsidR="004331FC" w:rsidRDefault="004331FC" w:rsidP="004331FC">
      <w:pPr>
        <w:spacing w:after="160" w:line="259" w:lineRule="auto"/>
        <w:contextualSpacing/>
      </w:pPr>
    </w:p>
    <w:p w14:paraId="18BB3CC2" w14:textId="522BC4E6" w:rsidR="00DE1D39" w:rsidRDefault="00200014" w:rsidP="00DE1D39">
      <w:pPr>
        <w:rPr>
          <w:b/>
          <w:bCs/>
        </w:rPr>
      </w:pPr>
      <w:r w:rsidRPr="00200014">
        <w:rPr>
          <w:b/>
          <w:bCs/>
        </w:rPr>
        <w:t>Section 3 – Purchasing Card Services</w:t>
      </w:r>
      <w:bookmarkStart w:id="0" w:name="_Toc9394370"/>
      <w:bookmarkStart w:id="1" w:name="_Toc9832954"/>
      <w:bookmarkStart w:id="2" w:name="_Toc9932644"/>
    </w:p>
    <w:p w14:paraId="10F8EA27" w14:textId="77777777" w:rsidR="00200014" w:rsidRPr="00200014" w:rsidRDefault="00200014" w:rsidP="00DE1D39">
      <w:pPr>
        <w:rPr>
          <w:b/>
          <w:bCs/>
        </w:rPr>
      </w:pPr>
    </w:p>
    <w:p w14:paraId="7B10815F" w14:textId="7AEEECB0" w:rsidR="00200014" w:rsidRDefault="00200014" w:rsidP="00447134">
      <w:pPr>
        <w:pStyle w:val="ListParagraph"/>
        <w:numPr>
          <w:ilvl w:val="0"/>
          <w:numId w:val="10"/>
        </w:numPr>
      </w:pPr>
      <w:r w:rsidRPr="00200014">
        <w:t>La Crosse County currently utilizes procurement cards for many employees. There are approximately 370 procurement cards issued with annual total purchases of approximately $1,500,000 annually</w:t>
      </w:r>
      <w:r>
        <w:t>.</w:t>
      </w:r>
    </w:p>
    <w:p w14:paraId="552856E8" w14:textId="7875C119" w:rsidR="00200014" w:rsidRPr="00200014" w:rsidRDefault="00200014" w:rsidP="00447134">
      <w:pPr>
        <w:pStyle w:val="ListParagraph"/>
        <w:numPr>
          <w:ilvl w:val="1"/>
          <w:numId w:val="7"/>
        </w:numPr>
        <w:ind w:left="1080" w:firstLine="0"/>
      </w:pPr>
      <w:r w:rsidRPr="00200014">
        <w:t>Please provide a description of the vendor’s purchasing card services including:</w:t>
      </w:r>
    </w:p>
    <w:p w14:paraId="6E4EE8A8" w14:textId="77777777" w:rsidR="00200014" w:rsidRPr="00200014" w:rsidRDefault="00200014" w:rsidP="00447134">
      <w:pPr>
        <w:numPr>
          <w:ilvl w:val="2"/>
          <w:numId w:val="7"/>
        </w:numPr>
      </w:pPr>
      <w:r w:rsidRPr="00200014">
        <w:t>Online card management processes: new card issuance, deletion, replacing, modifying, etc.</w:t>
      </w:r>
    </w:p>
    <w:p w14:paraId="644058E9" w14:textId="77777777" w:rsidR="00200014" w:rsidRPr="00200014" w:rsidRDefault="00200014" w:rsidP="00447134">
      <w:pPr>
        <w:numPr>
          <w:ilvl w:val="2"/>
          <w:numId w:val="7"/>
        </w:numPr>
      </w:pPr>
      <w:r w:rsidRPr="00200014">
        <w:t>Settlement terms/billing cycle options</w:t>
      </w:r>
    </w:p>
    <w:p w14:paraId="139FC16F" w14:textId="77777777" w:rsidR="00200014" w:rsidRPr="00200014" w:rsidRDefault="00200014" w:rsidP="00447134">
      <w:pPr>
        <w:numPr>
          <w:ilvl w:val="2"/>
          <w:numId w:val="7"/>
        </w:numPr>
      </w:pPr>
      <w:r w:rsidRPr="00200014">
        <w:t>Payment options</w:t>
      </w:r>
    </w:p>
    <w:p w14:paraId="72CC6A2E" w14:textId="77777777" w:rsidR="00200014" w:rsidRPr="00200014" w:rsidRDefault="00200014" w:rsidP="00447134">
      <w:pPr>
        <w:numPr>
          <w:ilvl w:val="2"/>
          <w:numId w:val="7"/>
        </w:numPr>
      </w:pPr>
      <w:r w:rsidRPr="00200014">
        <w:t>Card control and usage restriction options</w:t>
      </w:r>
    </w:p>
    <w:p w14:paraId="27126305" w14:textId="77777777" w:rsidR="00200014" w:rsidRPr="00200014" w:rsidRDefault="00200014" w:rsidP="00447134">
      <w:pPr>
        <w:numPr>
          <w:ilvl w:val="2"/>
          <w:numId w:val="7"/>
        </w:numPr>
      </w:pPr>
      <w:r w:rsidRPr="00200014">
        <w:t>Information reporting capabilities – paper vs. electronic</w:t>
      </w:r>
    </w:p>
    <w:p w14:paraId="076D777C" w14:textId="77777777" w:rsidR="00200014" w:rsidRPr="00200014" w:rsidRDefault="00200014" w:rsidP="00447134">
      <w:pPr>
        <w:numPr>
          <w:ilvl w:val="2"/>
          <w:numId w:val="7"/>
        </w:numPr>
      </w:pPr>
      <w:r w:rsidRPr="00200014">
        <w:t>Technical capabilities – Internet</w:t>
      </w:r>
    </w:p>
    <w:p w14:paraId="0D8D7A29" w14:textId="77777777" w:rsidR="00200014" w:rsidRPr="00200014" w:rsidRDefault="00200014" w:rsidP="00447134">
      <w:pPr>
        <w:numPr>
          <w:ilvl w:val="2"/>
          <w:numId w:val="7"/>
        </w:numPr>
      </w:pPr>
      <w:r w:rsidRPr="00200014">
        <w:t>Security features – including account number encryption policy</w:t>
      </w:r>
    </w:p>
    <w:p w14:paraId="07942D85" w14:textId="77777777" w:rsidR="00200014" w:rsidRPr="00200014" w:rsidRDefault="00200014" w:rsidP="00447134">
      <w:pPr>
        <w:numPr>
          <w:ilvl w:val="2"/>
          <w:numId w:val="7"/>
        </w:numPr>
      </w:pPr>
      <w:r w:rsidRPr="00200014">
        <w:t>System requirements</w:t>
      </w:r>
    </w:p>
    <w:p w14:paraId="5AA30AC0" w14:textId="77777777" w:rsidR="00200014" w:rsidRPr="00200014" w:rsidRDefault="00200014" w:rsidP="00447134">
      <w:pPr>
        <w:numPr>
          <w:ilvl w:val="2"/>
          <w:numId w:val="7"/>
        </w:numPr>
      </w:pPr>
      <w:r w:rsidRPr="00200014">
        <w:t>References</w:t>
      </w:r>
    </w:p>
    <w:p w14:paraId="3BE053DF" w14:textId="0962A62D" w:rsidR="00200014" w:rsidRPr="00200014" w:rsidRDefault="00200014" w:rsidP="00447134">
      <w:pPr>
        <w:numPr>
          <w:ilvl w:val="2"/>
          <w:numId w:val="7"/>
        </w:numPr>
      </w:pPr>
      <w:r w:rsidRPr="00200014">
        <w:t>Interface options with the County’s financial system. The procurement card system must be able to create custom reports to import into County’s financial</w:t>
      </w:r>
      <w:r w:rsidRPr="00200014">
        <w:br/>
        <w:t>management system with procurement card transaction details.  The County’s</w:t>
      </w:r>
      <w:r>
        <w:t xml:space="preserve"> </w:t>
      </w:r>
      <w:r w:rsidRPr="00200014">
        <w:t xml:space="preserve">financial management system is Tyler New World. </w:t>
      </w:r>
    </w:p>
    <w:p w14:paraId="27FE6FF9" w14:textId="77777777" w:rsidR="00200014" w:rsidRPr="00200014" w:rsidRDefault="00200014" w:rsidP="00447134">
      <w:pPr>
        <w:numPr>
          <w:ilvl w:val="2"/>
          <w:numId w:val="7"/>
        </w:numPr>
      </w:pPr>
      <w:r w:rsidRPr="00200014">
        <w:t xml:space="preserve">Fraud policy, including fraud monitoring, prevention, and communication </w:t>
      </w:r>
    </w:p>
    <w:p w14:paraId="671A74C1" w14:textId="77777777" w:rsidR="00200014" w:rsidRPr="00200014" w:rsidRDefault="00200014" w:rsidP="00447134">
      <w:pPr>
        <w:numPr>
          <w:ilvl w:val="2"/>
          <w:numId w:val="7"/>
        </w:numPr>
      </w:pPr>
      <w:r w:rsidRPr="00200014">
        <w:t>Rebates for purchases, including breakdown by purchase and / or vendor type</w:t>
      </w:r>
    </w:p>
    <w:p w14:paraId="7CFDED05" w14:textId="77777777" w:rsidR="00200014" w:rsidRPr="00200014" w:rsidRDefault="00200014" w:rsidP="00447134">
      <w:pPr>
        <w:numPr>
          <w:ilvl w:val="2"/>
          <w:numId w:val="7"/>
        </w:numPr>
      </w:pPr>
      <w:r w:rsidRPr="00200014">
        <w:t>Customer service</w:t>
      </w:r>
    </w:p>
    <w:p w14:paraId="347AE203" w14:textId="77777777" w:rsidR="00200014" w:rsidRPr="00200014" w:rsidRDefault="00200014" w:rsidP="00447134">
      <w:pPr>
        <w:numPr>
          <w:ilvl w:val="2"/>
          <w:numId w:val="7"/>
        </w:numPr>
      </w:pPr>
      <w:r w:rsidRPr="00200014">
        <w:t>Vendor portal and ACH management</w:t>
      </w:r>
    </w:p>
    <w:p w14:paraId="693D570B" w14:textId="19631256" w:rsidR="00200014" w:rsidRPr="00200014" w:rsidRDefault="00200014" w:rsidP="00447134">
      <w:pPr>
        <w:numPr>
          <w:ilvl w:val="2"/>
          <w:numId w:val="7"/>
        </w:numPr>
      </w:pPr>
      <w:r w:rsidRPr="00200014">
        <w:t>How are purchasing cards delivered / distributed to the County</w:t>
      </w:r>
    </w:p>
    <w:p w14:paraId="4063892C" w14:textId="77777777" w:rsidR="00200014" w:rsidRDefault="00200014" w:rsidP="00200014"/>
    <w:p w14:paraId="7141258C" w14:textId="08C31E06" w:rsidR="00200014" w:rsidRDefault="00200014" w:rsidP="00200014">
      <w:r w:rsidRPr="00200014">
        <w:t>The following services are optional:</w:t>
      </w:r>
    </w:p>
    <w:p w14:paraId="147957E6" w14:textId="77777777" w:rsidR="00200014" w:rsidRPr="00200014" w:rsidRDefault="00200014" w:rsidP="00200014"/>
    <w:p w14:paraId="6B4A62EB" w14:textId="77777777" w:rsidR="00200014" w:rsidRPr="00200014" w:rsidRDefault="00200014" w:rsidP="00447134">
      <w:pPr>
        <w:numPr>
          <w:ilvl w:val="0"/>
          <w:numId w:val="9"/>
        </w:numPr>
      </w:pPr>
      <w:r w:rsidRPr="00200014">
        <w:t>Additional Services</w:t>
      </w:r>
    </w:p>
    <w:p w14:paraId="6C14642E" w14:textId="6C349115" w:rsidR="00200014" w:rsidRDefault="00200014" w:rsidP="00447134">
      <w:pPr>
        <w:numPr>
          <w:ilvl w:val="1"/>
          <w:numId w:val="9"/>
        </w:numPr>
      </w:pPr>
      <w:r w:rsidRPr="00200014">
        <w:t>Please describe any additional services the vendor provides not detailed above that could be beneficial to the County</w:t>
      </w:r>
    </w:p>
    <w:p w14:paraId="6BA51457" w14:textId="77777777" w:rsidR="00200014" w:rsidRDefault="00200014" w:rsidP="00DE1D39"/>
    <w:bookmarkEnd w:id="0"/>
    <w:bookmarkEnd w:id="1"/>
    <w:bookmarkEnd w:id="2"/>
    <w:p w14:paraId="17F2836B" w14:textId="78894665" w:rsidR="00A309F6" w:rsidRDefault="00A06412" w:rsidP="00A06412">
      <w:pPr>
        <w:rPr>
          <w:b/>
        </w:rPr>
      </w:pPr>
      <w:r w:rsidRPr="008101DF">
        <w:rPr>
          <w:b/>
        </w:rPr>
        <w:t xml:space="preserve"> </w:t>
      </w:r>
      <w:r w:rsidR="004331FC">
        <w:rPr>
          <w:b/>
        </w:rPr>
        <w:t xml:space="preserve">Section </w:t>
      </w:r>
      <w:r w:rsidR="00200014">
        <w:rPr>
          <w:b/>
        </w:rPr>
        <w:t>4</w:t>
      </w:r>
      <w:r w:rsidR="004331FC">
        <w:rPr>
          <w:b/>
        </w:rPr>
        <w:t xml:space="preserve"> – Proposal Instructions</w:t>
      </w:r>
    </w:p>
    <w:p w14:paraId="4B873833" w14:textId="77777777" w:rsidR="004331FC" w:rsidRDefault="004331FC" w:rsidP="00A06412">
      <w:pPr>
        <w:rPr>
          <w:b/>
        </w:rPr>
      </w:pPr>
    </w:p>
    <w:p w14:paraId="1C8E569E" w14:textId="77777777" w:rsidR="004331FC" w:rsidRDefault="004331FC" w:rsidP="00447134">
      <w:pPr>
        <w:pStyle w:val="ListParagraph"/>
        <w:numPr>
          <w:ilvl w:val="0"/>
          <w:numId w:val="8"/>
        </w:numPr>
        <w:spacing w:after="160" w:line="259" w:lineRule="auto"/>
        <w:contextualSpacing/>
      </w:pPr>
      <w:r w:rsidRPr="001E588D">
        <w:t>Timeli</w:t>
      </w:r>
      <w:r>
        <w:t>ne for the procurement process</w:t>
      </w:r>
    </w:p>
    <w:p w14:paraId="1B9DADA3" w14:textId="77777777" w:rsidR="004331FC" w:rsidRDefault="004331FC" w:rsidP="004331FC">
      <w:pPr>
        <w:pStyle w:val="ListParagraph"/>
        <w:ind w:left="1440"/>
      </w:pPr>
      <w:r>
        <w:t>See Section 1 for the detailed timeline for the procurement process.</w:t>
      </w:r>
    </w:p>
    <w:p w14:paraId="0B1B0F93" w14:textId="77777777" w:rsidR="004331FC" w:rsidRDefault="004331FC" w:rsidP="00447134">
      <w:pPr>
        <w:pStyle w:val="ListParagraph"/>
        <w:numPr>
          <w:ilvl w:val="0"/>
          <w:numId w:val="8"/>
        </w:numPr>
        <w:spacing w:after="160" w:line="259" w:lineRule="auto"/>
        <w:contextualSpacing/>
      </w:pPr>
      <w:r>
        <w:t>Submission of questions</w:t>
      </w:r>
    </w:p>
    <w:p w14:paraId="28312736" w14:textId="77777777" w:rsidR="004331FC" w:rsidRDefault="004331FC" w:rsidP="004331FC">
      <w:pPr>
        <w:pStyle w:val="ListParagraph"/>
        <w:ind w:left="1440"/>
      </w:pPr>
      <w:r>
        <w:lastRenderedPageBreak/>
        <w:t>Questions can be submitted to:</w:t>
      </w:r>
    </w:p>
    <w:p w14:paraId="5B70404A" w14:textId="77777777" w:rsidR="00BD7E23" w:rsidRDefault="00BD7E23" w:rsidP="004331FC">
      <w:pPr>
        <w:pStyle w:val="ListParagraph"/>
        <w:ind w:left="1440"/>
      </w:pPr>
    </w:p>
    <w:p w14:paraId="00BA0DED" w14:textId="5B976E53" w:rsidR="004331FC" w:rsidRDefault="004331FC" w:rsidP="004331FC">
      <w:pPr>
        <w:pStyle w:val="ListParagraph"/>
        <w:ind w:left="1440"/>
      </w:pPr>
      <w:r w:rsidRPr="00BD7E23">
        <w:rPr>
          <w:b/>
          <w:bCs/>
        </w:rPr>
        <w:t>Operational Questions:</w:t>
      </w:r>
      <w:r>
        <w:t xml:space="preserve"> </w:t>
      </w:r>
      <w:r>
        <w:br/>
        <w:t xml:space="preserve"> Amy Twitchell</w:t>
      </w:r>
    </w:p>
    <w:p w14:paraId="7CB4DF43" w14:textId="77777777" w:rsidR="004331FC" w:rsidRDefault="004331FC" w:rsidP="004331FC">
      <w:pPr>
        <w:pStyle w:val="ListParagraph"/>
        <w:ind w:left="1440"/>
      </w:pPr>
      <w:r>
        <w:t xml:space="preserve"> La Crosse County Treasurer</w:t>
      </w:r>
      <w:r>
        <w:br/>
        <w:t xml:space="preserve"> (608) 785-9711</w:t>
      </w:r>
      <w:r>
        <w:br/>
      </w:r>
      <w:hyperlink r:id="rId11" w:history="1">
        <w:r w:rsidRPr="00955B8E">
          <w:rPr>
            <w:rStyle w:val="Hyperlink"/>
          </w:rPr>
          <w:t>atwitchell@lacrossecounty.org</w:t>
        </w:r>
      </w:hyperlink>
    </w:p>
    <w:p w14:paraId="41E606F3" w14:textId="77777777" w:rsidR="004331FC" w:rsidRDefault="004331FC" w:rsidP="004331FC">
      <w:pPr>
        <w:pStyle w:val="ListParagraph"/>
        <w:ind w:left="1440"/>
      </w:pPr>
    </w:p>
    <w:p w14:paraId="30A5762A" w14:textId="77777777" w:rsidR="004331FC" w:rsidRDefault="004331FC" w:rsidP="004331FC">
      <w:pPr>
        <w:pStyle w:val="ListParagraph"/>
        <w:ind w:left="1440"/>
      </w:pPr>
      <w:r w:rsidRPr="00BD7E23">
        <w:rPr>
          <w:b/>
          <w:bCs/>
        </w:rPr>
        <w:t>Process Questions:</w:t>
      </w:r>
      <w:r>
        <w:br/>
        <w:t xml:space="preserve"> Bryan Jostad </w:t>
      </w:r>
    </w:p>
    <w:p w14:paraId="56B2F396" w14:textId="77777777" w:rsidR="004331FC" w:rsidRDefault="004331FC" w:rsidP="004331FC">
      <w:pPr>
        <w:pStyle w:val="ListParagraph"/>
        <w:ind w:left="1440"/>
      </w:pPr>
      <w:r>
        <w:t xml:space="preserve"> La Crosse County Purchasing Manager </w:t>
      </w:r>
    </w:p>
    <w:p w14:paraId="64D5108D" w14:textId="298B5D7D" w:rsidR="004331FC" w:rsidRDefault="004331FC" w:rsidP="004331FC">
      <w:pPr>
        <w:pStyle w:val="ListParagraph"/>
        <w:ind w:left="1440"/>
      </w:pPr>
      <w:r>
        <w:t>(608) 785-5879</w:t>
      </w:r>
      <w:r>
        <w:br/>
      </w:r>
      <w:hyperlink r:id="rId12" w:history="1">
        <w:r w:rsidRPr="00955B8E">
          <w:rPr>
            <w:rStyle w:val="Hyperlink"/>
          </w:rPr>
          <w:t>bjostad@lacrossecounty.org</w:t>
        </w:r>
      </w:hyperlink>
    </w:p>
    <w:p w14:paraId="69F831B2" w14:textId="77777777" w:rsidR="00200014" w:rsidRPr="004331FC" w:rsidRDefault="00200014" w:rsidP="004331FC">
      <w:pPr>
        <w:pStyle w:val="ListParagraph"/>
        <w:ind w:left="1440"/>
      </w:pPr>
    </w:p>
    <w:p w14:paraId="30478B45" w14:textId="4F4C222F" w:rsidR="00B24B3D" w:rsidRDefault="00200014" w:rsidP="00447134">
      <w:pPr>
        <w:pStyle w:val="ListParagraph"/>
        <w:numPr>
          <w:ilvl w:val="0"/>
          <w:numId w:val="8"/>
        </w:numPr>
        <w:rPr>
          <w:bCs/>
        </w:rPr>
      </w:pPr>
      <w:r w:rsidRPr="00200014">
        <w:rPr>
          <w:bCs/>
        </w:rPr>
        <w:t>Ownership of Proposals</w:t>
      </w:r>
    </w:p>
    <w:p w14:paraId="3B53467B" w14:textId="77777777" w:rsidR="00B24B3D" w:rsidRPr="00B24B3D" w:rsidRDefault="00B24B3D" w:rsidP="00B24B3D">
      <w:pPr>
        <w:ind w:left="360"/>
        <w:rPr>
          <w:bCs/>
        </w:rPr>
      </w:pPr>
    </w:p>
    <w:p w14:paraId="46DB02DA" w14:textId="77777777" w:rsidR="00200014" w:rsidRDefault="00200014" w:rsidP="00200014">
      <w:pPr>
        <w:pStyle w:val="ListParagraph"/>
      </w:pPr>
      <w:r w:rsidRPr="00BD5A3B">
        <w:t>All proposals submitted on time become the property of La Crosse County upon submission, and the proposa</w:t>
      </w:r>
      <w:r>
        <w:t>ls will not be returned to the v</w:t>
      </w:r>
      <w:r w:rsidRPr="00BD5A3B">
        <w:t xml:space="preserve">endors.  By submitting a proposal, the </w:t>
      </w:r>
      <w:r>
        <w:t>vendor</w:t>
      </w:r>
      <w:r w:rsidRPr="00BD5A3B">
        <w:t xml:space="preserve"> agrees that La Crosse County may copy the proposal for purposes of facilitating the evaluation.</w:t>
      </w:r>
    </w:p>
    <w:p w14:paraId="3A366BA5" w14:textId="77777777" w:rsidR="00B24B3D" w:rsidRDefault="00B24B3D" w:rsidP="00B24B3D"/>
    <w:p w14:paraId="4E68B948" w14:textId="14BBA30D" w:rsidR="00B24B3D" w:rsidRDefault="00B24B3D" w:rsidP="00447134">
      <w:pPr>
        <w:pStyle w:val="ListParagraph"/>
        <w:numPr>
          <w:ilvl w:val="0"/>
          <w:numId w:val="8"/>
        </w:numPr>
      </w:pPr>
      <w:r>
        <w:t>Other Information</w:t>
      </w:r>
    </w:p>
    <w:p w14:paraId="216CCF79" w14:textId="77777777" w:rsidR="00B24B3D" w:rsidRDefault="00B24B3D" w:rsidP="00B24B3D">
      <w:pPr>
        <w:pStyle w:val="ListParagraph"/>
        <w:spacing w:after="160" w:line="259" w:lineRule="auto"/>
        <w:contextualSpacing/>
      </w:pPr>
    </w:p>
    <w:p w14:paraId="4F5293B2" w14:textId="78434877" w:rsidR="00B24B3D" w:rsidRPr="00F32A35" w:rsidRDefault="00B24B3D" w:rsidP="00B24B3D">
      <w:pPr>
        <w:pStyle w:val="ListParagraph"/>
        <w:spacing w:after="160" w:line="259" w:lineRule="auto"/>
        <w:contextualSpacing/>
      </w:pPr>
      <w:r>
        <w:t>Vendors submitting a Banking Services Proposal shall provide the following information. Vendors submitting a Purchase Card Services only proposal shall provide information that is applicable.</w:t>
      </w:r>
    </w:p>
    <w:p w14:paraId="2DF90076" w14:textId="77777777" w:rsidR="00B24B3D" w:rsidRPr="00F32A35" w:rsidRDefault="00B24B3D" w:rsidP="00447134">
      <w:pPr>
        <w:pStyle w:val="ListParagraph"/>
        <w:numPr>
          <w:ilvl w:val="1"/>
          <w:numId w:val="8"/>
        </w:numPr>
        <w:spacing w:after="160" w:line="259" w:lineRule="auto"/>
        <w:contextualSpacing/>
      </w:pPr>
      <w:r w:rsidRPr="00F32A35">
        <w:t xml:space="preserve">The </w:t>
      </w:r>
      <w:r w:rsidRPr="00F32A35">
        <w:rPr>
          <w:rFonts w:cstheme="minorHAnsi"/>
        </w:rPr>
        <w:t>vendor</w:t>
      </w:r>
      <w:r w:rsidRPr="00F32A35">
        <w:t xml:space="preserve"> must provide the following general information with the proposal forms:</w:t>
      </w:r>
    </w:p>
    <w:p w14:paraId="44937ED1" w14:textId="77777777" w:rsidR="00B24B3D" w:rsidRPr="00F32A35" w:rsidRDefault="00B24B3D" w:rsidP="00447134">
      <w:pPr>
        <w:pStyle w:val="ListParagraph"/>
        <w:numPr>
          <w:ilvl w:val="2"/>
          <w:numId w:val="8"/>
        </w:numPr>
        <w:spacing w:after="160" w:line="259" w:lineRule="auto"/>
        <w:contextualSpacing/>
      </w:pPr>
      <w:r w:rsidRPr="00F32A35">
        <w:t>Financial strength</w:t>
      </w:r>
    </w:p>
    <w:p w14:paraId="6974EA7F" w14:textId="77777777" w:rsidR="00B24B3D" w:rsidRPr="00F32A35" w:rsidRDefault="00B24B3D" w:rsidP="00447134">
      <w:pPr>
        <w:pStyle w:val="ListParagraph"/>
        <w:numPr>
          <w:ilvl w:val="3"/>
          <w:numId w:val="8"/>
        </w:numPr>
        <w:spacing w:after="160" w:line="259" w:lineRule="auto"/>
        <w:contextualSpacing/>
      </w:pPr>
      <w:r w:rsidRPr="00F32A35">
        <w:t>Capital ratios, asset quality, earnings, liquidity, sensitivity to market risk, deposits and loans</w:t>
      </w:r>
    </w:p>
    <w:p w14:paraId="4554EA6B" w14:textId="77777777" w:rsidR="00B24B3D" w:rsidRPr="00F32A35" w:rsidRDefault="00B24B3D" w:rsidP="00447134">
      <w:pPr>
        <w:pStyle w:val="ListParagraph"/>
        <w:numPr>
          <w:ilvl w:val="3"/>
          <w:numId w:val="8"/>
        </w:numPr>
        <w:spacing w:after="160" w:line="259" w:lineRule="auto"/>
        <w:contextualSpacing/>
      </w:pPr>
      <w:r w:rsidRPr="00F32A35">
        <w:t>Financial statements for the past two fiscal years (with an unmodified opinion from a certified public accountant)</w:t>
      </w:r>
    </w:p>
    <w:p w14:paraId="65B1F45E" w14:textId="77777777" w:rsidR="00B24B3D" w:rsidRPr="00F32A35" w:rsidRDefault="00B24B3D" w:rsidP="00447134">
      <w:pPr>
        <w:pStyle w:val="ListParagraph"/>
        <w:numPr>
          <w:ilvl w:val="3"/>
          <w:numId w:val="8"/>
        </w:numPr>
        <w:spacing w:after="160" w:line="259" w:lineRule="auto"/>
        <w:contextualSpacing/>
      </w:pPr>
      <w:r w:rsidRPr="00F32A35">
        <w:t>Call reports for the last four quarters or credit information for senior and subordinate debt from a recognized credit rating agency (e.g. Moody’s, S&amp;P, etc.)</w:t>
      </w:r>
    </w:p>
    <w:p w14:paraId="76F8B0C2" w14:textId="77777777" w:rsidR="00B24B3D" w:rsidRPr="00F32A35" w:rsidRDefault="00B24B3D" w:rsidP="00447134">
      <w:pPr>
        <w:pStyle w:val="ListParagraph"/>
        <w:numPr>
          <w:ilvl w:val="3"/>
          <w:numId w:val="8"/>
        </w:numPr>
        <w:spacing w:after="160" w:line="259" w:lineRule="auto"/>
        <w:contextualSpacing/>
      </w:pPr>
      <w:r w:rsidRPr="00F32A35">
        <w:t>Rating information from recognized rating agencies (e.g. Veribanc, Highline, etc.)</w:t>
      </w:r>
    </w:p>
    <w:p w14:paraId="3DA1F0EC" w14:textId="77777777" w:rsidR="00B24B3D" w:rsidRPr="00F32A35" w:rsidRDefault="00B24B3D" w:rsidP="00447134">
      <w:pPr>
        <w:pStyle w:val="ListParagraph"/>
        <w:numPr>
          <w:ilvl w:val="3"/>
          <w:numId w:val="8"/>
        </w:numPr>
        <w:spacing w:after="160" w:line="259" w:lineRule="auto"/>
        <w:contextualSpacing/>
      </w:pPr>
      <w:r w:rsidRPr="00F32A35">
        <w:t xml:space="preserve">Confirmation that the </w:t>
      </w:r>
      <w:r w:rsidRPr="00F32A35">
        <w:rPr>
          <w:rFonts w:cstheme="minorHAnsi"/>
        </w:rPr>
        <w:t>vendor</w:t>
      </w:r>
      <w:r w:rsidRPr="00F32A35">
        <w:t xml:space="preserve"> will communicate to the County any changes in credit rating or bank rating during the contract period</w:t>
      </w:r>
    </w:p>
    <w:p w14:paraId="08A45DB0" w14:textId="77777777" w:rsidR="00B24B3D" w:rsidRPr="00F32A35" w:rsidRDefault="00B24B3D" w:rsidP="00447134">
      <w:pPr>
        <w:pStyle w:val="ListParagraph"/>
        <w:numPr>
          <w:ilvl w:val="2"/>
          <w:numId w:val="8"/>
        </w:numPr>
        <w:spacing w:after="160" w:line="259" w:lineRule="auto"/>
        <w:contextualSpacing/>
      </w:pPr>
      <w:r w:rsidRPr="00F32A35">
        <w:t>Proof of current standing as an eligible public depository</w:t>
      </w:r>
    </w:p>
    <w:p w14:paraId="24AAD526" w14:textId="77777777" w:rsidR="00B24B3D" w:rsidRPr="00F32A35" w:rsidRDefault="00B24B3D" w:rsidP="00447134">
      <w:pPr>
        <w:pStyle w:val="ListParagraph"/>
        <w:numPr>
          <w:ilvl w:val="2"/>
          <w:numId w:val="8"/>
        </w:numPr>
        <w:spacing w:after="160" w:line="259" w:lineRule="auto"/>
        <w:contextualSpacing/>
      </w:pPr>
      <w:r w:rsidRPr="00F32A35">
        <w:t>Community Reinvestment Act (CRA) rating and rating authority. Include information on the vendor’s CRA activity within the La Crosse County jurisdiction</w:t>
      </w:r>
    </w:p>
    <w:p w14:paraId="48BFCCB9" w14:textId="77777777" w:rsidR="00B24B3D" w:rsidRPr="00F32A35" w:rsidRDefault="00B24B3D" w:rsidP="00447134">
      <w:pPr>
        <w:pStyle w:val="ListParagraph"/>
        <w:numPr>
          <w:ilvl w:val="2"/>
          <w:numId w:val="8"/>
        </w:numPr>
        <w:spacing w:after="160" w:line="259" w:lineRule="auto"/>
        <w:contextualSpacing/>
      </w:pPr>
      <w:r w:rsidRPr="00F32A35">
        <w:lastRenderedPageBreak/>
        <w:t>Operating locations (main offices and branches near La Crosse County)</w:t>
      </w:r>
    </w:p>
    <w:p w14:paraId="011DBEB6" w14:textId="77777777" w:rsidR="00B24B3D" w:rsidRPr="00F32A35" w:rsidRDefault="00B24B3D" w:rsidP="00447134">
      <w:pPr>
        <w:pStyle w:val="ListParagraph"/>
        <w:numPr>
          <w:ilvl w:val="2"/>
          <w:numId w:val="8"/>
        </w:numPr>
        <w:spacing w:after="160" w:line="259" w:lineRule="auto"/>
        <w:contextualSpacing/>
      </w:pPr>
      <w:r w:rsidRPr="00F32A35">
        <w:t>Description of industry standard index and spread upon which available balances earn interest or earnings credit by account type</w:t>
      </w:r>
    </w:p>
    <w:p w14:paraId="6D29F600" w14:textId="77777777" w:rsidR="00B24B3D" w:rsidRPr="00F32A35" w:rsidRDefault="00B24B3D" w:rsidP="00447134">
      <w:pPr>
        <w:pStyle w:val="ListParagraph"/>
        <w:numPr>
          <w:ilvl w:val="2"/>
          <w:numId w:val="8"/>
        </w:numPr>
        <w:spacing w:after="160" w:line="259" w:lineRule="auto"/>
        <w:contextualSpacing/>
      </w:pPr>
      <w:r w:rsidRPr="00F32A35">
        <w:t>Funds availability schedule and policy</w:t>
      </w:r>
    </w:p>
    <w:p w14:paraId="7DCF4C71" w14:textId="77777777" w:rsidR="00B24B3D" w:rsidRPr="00F32A35" w:rsidRDefault="00B24B3D" w:rsidP="00447134">
      <w:pPr>
        <w:pStyle w:val="ListParagraph"/>
        <w:numPr>
          <w:ilvl w:val="2"/>
          <w:numId w:val="8"/>
        </w:numPr>
        <w:spacing w:after="160" w:line="259" w:lineRule="auto"/>
        <w:contextualSpacing/>
      </w:pPr>
      <w:r w:rsidRPr="00F32A35">
        <w:t xml:space="preserve">A copy of the </w:t>
      </w:r>
      <w:r w:rsidRPr="00F32A35">
        <w:rPr>
          <w:rFonts w:cstheme="minorHAnsi"/>
        </w:rPr>
        <w:t>vendor</w:t>
      </w:r>
      <w:r w:rsidRPr="00F32A35">
        <w:t>’s proposed custodial agreement for the collateral pledged to secure the County’s account. Requirement for execution of the agreement under FIRREA requirements</w:t>
      </w:r>
    </w:p>
    <w:p w14:paraId="14B48CC1" w14:textId="77777777" w:rsidR="00B24B3D" w:rsidRPr="00F32A35" w:rsidRDefault="00B24B3D" w:rsidP="00447134">
      <w:pPr>
        <w:pStyle w:val="ListParagraph"/>
        <w:numPr>
          <w:ilvl w:val="2"/>
          <w:numId w:val="8"/>
        </w:numPr>
        <w:spacing w:after="160" w:line="259" w:lineRule="auto"/>
        <w:contextualSpacing/>
      </w:pPr>
      <w:r w:rsidRPr="00F32A35">
        <w:t xml:space="preserve">Confirmation that the </w:t>
      </w:r>
      <w:r w:rsidRPr="00F32A35">
        <w:rPr>
          <w:rFonts w:cstheme="minorHAnsi"/>
        </w:rPr>
        <w:t>vendor</w:t>
      </w:r>
      <w:r w:rsidRPr="00F32A35">
        <w:t xml:space="preserve"> will adhere to the County’s collateral policy</w:t>
      </w:r>
    </w:p>
    <w:p w14:paraId="6D888BC5" w14:textId="77777777" w:rsidR="00B24B3D" w:rsidRPr="00F32A35" w:rsidRDefault="00B24B3D" w:rsidP="00447134">
      <w:pPr>
        <w:pStyle w:val="ListParagraph"/>
        <w:numPr>
          <w:ilvl w:val="2"/>
          <w:numId w:val="8"/>
        </w:numPr>
        <w:spacing w:after="160" w:line="259" w:lineRule="auto"/>
        <w:contextualSpacing/>
      </w:pPr>
      <w:r w:rsidRPr="00F32A35">
        <w:t xml:space="preserve">The </w:t>
      </w:r>
      <w:r w:rsidRPr="00F32A35">
        <w:rPr>
          <w:rFonts w:cstheme="minorHAnsi"/>
        </w:rPr>
        <w:t>vendor</w:t>
      </w:r>
      <w:r w:rsidRPr="00F32A35">
        <w:t>’s disaster recovery plan (back-up sites and system back-up process)</w:t>
      </w:r>
    </w:p>
    <w:p w14:paraId="2A670598" w14:textId="77777777" w:rsidR="00B24B3D" w:rsidRPr="00F32A35" w:rsidRDefault="00B24B3D" w:rsidP="00447134">
      <w:pPr>
        <w:pStyle w:val="ListParagraph"/>
        <w:numPr>
          <w:ilvl w:val="2"/>
          <w:numId w:val="8"/>
        </w:numPr>
        <w:spacing w:after="160" w:line="259" w:lineRule="auto"/>
        <w:contextualSpacing/>
      </w:pPr>
      <w:r w:rsidRPr="00F32A35">
        <w:t xml:space="preserve">Description of the </w:t>
      </w:r>
      <w:r w:rsidRPr="00F32A35">
        <w:rPr>
          <w:rFonts w:cstheme="minorHAnsi"/>
        </w:rPr>
        <w:t>vendor</w:t>
      </w:r>
      <w:r w:rsidRPr="00F32A35">
        <w:t>’s dispute resolution and customer service/feedback process</w:t>
      </w:r>
    </w:p>
    <w:p w14:paraId="4D4E69F7" w14:textId="77777777" w:rsidR="00B24B3D" w:rsidRDefault="00B24B3D" w:rsidP="00447134">
      <w:pPr>
        <w:pStyle w:val="ListParagraph"/>
        <w:numPr>
          <w:ilvl w:val="1"/>
          <w:numId w:val="8"/>
        </w:numPr>
        <w:spacing w:after="160" w:line="259" w:lineRule="auto"/>
        <w:contextualSpacing/>
      </w:pPr>
      <w:r>
        <w:t xml:space="preserve">The </w:t>
      </w:r>
      <w:r>
        <w:rPr>
          <w:rFonts w:cstheme="minorHAnsi"/>
        </w:rPr>
        <w:t>vendor</w:t>
      </w:r>
      <w:r>
        <w:t xml:space="preserve"> must also provide the following information with proposal forms:</w:t>
      </w:r>
    </w:p>
    <w:p w14:paraId="54440916" w14:textId="77777777" w:rsidR="00B24B3D" w:rsidRDefault="00B24B3D" w:rsidP="00447134">
      <w:pPr>
        <w:pStyle w:val="ListParagraph"/>
        <w:numPr>
          <w:ilvl w:val="2"/>
          <w:numId w:val="8"/>
        </w:numPr>
        <w:spacing w:after="160" w:line="259" w:lineRule="auto"/>
        <w:contextualSpacing/>
      </w:pPr>
      <w:r>
        <w:t>Incentives offered for transition or retention</w:t>
      </w:r>
    </w:p>
    <w:p w14:paraId="511D8175" w14:textId="77777777" w:rsidR="00B24B3D" w:rsidRDefault="00B24B3D" w:rsidP="00447134">
      <w:pPr>
        <w:pStyle w:val="ListParagraph"/>
        <w:numPr>
          <w:ilvl w:val="2"/>
          <w:numId w:val="8"/>
        </w:numPr>
        <w:spacing w:after="160" w:line="259" w:lineRule="auto"/>
        <w:contextualSpacing/>
      </w:pPr>
      <w:r>
        <w:t>Account servicing</w:t>
      </w:r>
    </w:p>
    <w:p w14:paraId="73FC57FE" w14:textId="12F12101" w:rsidR="00B24B3D" w:rsidRDefault="00B24B3D" w:rsidP="00447134">
      <w:pPr>
        <w:pStyle w:val="ListParagraph"/>
        <w:numPr>
          <w:ilvl w:val="3"/>
          <w:numId w:val="8"/>
        </w:numPr>
        <w:spacing w:after="160" w:line="259" w:lineRule="auto"/>
        <w:contextualSpacing/>
      </w:pPr>
      <w:r>
        <w:t>Designated account representative. Representatives should have sufficient decision-making authority within the institution in order to resolve issues. In addition, the representative should have a strong understanding of the County’s operations.</w:t>
      </w:r>
    </w:p>
    <w:p w14:paraId="32C89A18" w14:textId="77777777" w:rsidR="00B24B3D" w:rsidRDefault="00B24B3D" w:rsidP="00447134">
      <w:pPr>
        <w:pStyle w:val="ListParagraph"/>
        <w:numPr>
          <w:ilvl w:val="3"/>
          <w:numId w:val="8"/>
        </w:numPr>
        <w:spacing w:after="160" w:line="259" w:lineRule="auto"/>
        <w:contextualSpacing/>
      </w:pPr>
      <w:r>
        <w:t>Back-up staff person</w:t>
      </w:r>
    </w:p>
    <w:p w14:paraId="54CC5712" w14:textId="77777777" w:rsidR="00B24B3D" w:rsidRDefault="00B24B3D" w:rsidP="00447134">
      <w:pPr>
        <w:pStyle w:val="ListParagraph"/>
        <w:numPr>
          <w:ilvl w:val="3"/>
          <w:numId w:val="8"/>
        </w:numPr>
        <w:spacing w:after="160" w:line="259" w:lineRule="auto"/>
        <w:contextualSpacing/>
      </w:pPr>
      <w:r>
        <w:t>Bios of all personnel assigned to the County</w:t>
      </w:r>
    </w:p>
    <w:p w14:paraId="3E352AE6" w14:textId="77777777" w:rsidR="00B24B3D" w:rsidRDefault="00B24B3D" w:rsidP="00447134">
      <w:pPr>
        <w:pStyle w:val="ListParagraph"/>
        <w:numPr>
          <w:ilvl w:val="2"/>
          <w:numId w:val="8"/>
        </w:numPr>
        <w:spacing w:after="160" w:line="259" w:lineRule="auto"/>
        <w:contextualSpacing/>
      </w:pPr>
      <w:r>
        <w:t>References (including two comparable public entities)</w:t>
      </w:r>
    </w:p>
    <w:p w14:paraId="18BB9FD6" w14:textId="295F71AA" w:rsidR="00B24B3D" w:rsidRDefault="00B24B3D" w:rsidP="00447134">
      <w:pPr>
        <w:pStyle w:val="ListParagraph"/>
        <w:numPr>
          <w:ilvl w:val="2"/>
          <w:numId w:val="8"/>
        </w:numPr>
        <w:spacing w:after="160" w:line="259" w:lineRule="auto"/>
        <w:contextualSpacing/>
      </w:pPr>
      <w:r w:rsidRPr="000E2249">
        <w:t>Fee attachment listing pricing for required and optional services listed in</w:t>
      </w:r>
      <w:r>
        <w:t xml:space="preserve"> Banking Services </w:t>
      </w:r>
      <w:r w:rsidRPr="00D64D41">
        <w:t>Section 2 and Purchasing Card Section 3.</w:t>
      </w:r>
      <w:r>
        <w:t xml:space="preserve"> </w:t>
      </w:r>
    </w:p>
    <w:p w14:paraId="70EF85E4" w14:textId="5DE8634E" w:rsidR="00B24B3D" w:rsidRPr="00D64D41" w:rsidRDefault="00B24B3D" w:rsidP="00447134">
      <w:pPr>
        <w:pStyle w:val="ListParagraph"/>
        <w:numPr>
          <w:ilvl w:val="2"/>
          <w:numId w:val="8"/>
        </w:numPr>
        <w:spacing w:after="160" w:line="259" w:lineRule="auto"/>
        <w:contextualSpacing/>
      </w:pPr>
      <w:r w:rsidRPr="00D64D41">
        <w:t>Description of customer service approach that would support the County through changes in applicable legislative changes or compliance requirements (such as NACHA)</w:t>
      </w:r>
    </w:p>
    <w:p w14:paraId="2FF08207" w14:textId="77777777" w:rsidR="00B24B3D" w:rsidRPr="00D64D41" w:rsidRDefault="00B24B3D" w:rsidP="00447134">
      <w:pPr>
        <w:pStyle w:val="ListParagraph"/>
        <w:numPr>
          <w:ilvl w:val="2"/>
          <w:numId w:val="8"/>
        </w:numPr>
        <w:spacing w:after="160" w:line="259" w:lineRule="auto"/>
        <w:contextualSpacing/>
      </w:pPr>
      <w:r w:rsidRPr="00D64D41">
        <w:t>Description of customer service approach that proactively partners with the County to share best practices and innovative approaches.</w:t>
      </w:r>
    </w:p>
    <w:p w14:paraId="38B9064F" w14:textId="77777777" w:rsidR="00B24B3D" w:rsidRDefault="00B24B3D" w:rsidP="00447134">
      <w:pPr>
        <w:pStyle w:val="ListParagraph"/>
        <w:numPr>
          <w:ilvl w:val="2"/>
          <w:numId w:val="8"/>
        </w:numPr>
        <w:spacing w:after="160" w:line="259" w:lineRule="auto"/>
        <w:contextualSpacing/>
      </w:pPr>
      <w:r>
        <w:t>Historical rate attachment that gives the average of interest bearing options for the prior 12 months (interest bearing accounts, money market accounts, ECR and sweep rates)</w:t>
      </w:r>
    </w:p>
    <w:p w14:paraId="06BD8A53" w14:textId="609221B8" w:rsidR="00B24B3D" w:rsidRDefault="00B24B3D" w:rsidP="00447134">
      <w:pPr>
        <w:pStyle w:val="ListParagraph"/>
        <w:numPr>
          <w:ilvl w:val="2"/>
          <w:numId w:val="8"/>
        </w:numPr>
        <w:spacing w:after="160" w:line="259" w:lineRule="auto"/>
        <w:contextualSpacing/>
      </w:pPr>
      <w:r w:rsidRPr="00D64D41">
        <w:t>Transition plan</w:t>
      </w:r>
      <w:r>
        <w:t xml:space="preserve"> approach and timeline defining implementation periods and defined responsibilities that adhere to the County’s implementation date of March 1, 2027. </w:t>
      </w:r>
      <w:r w:rsidRPr="00D64D41">
        <w:t>Detail County resources and responsibilities required in an implementation plan. This includes Banking Services (Section 2) and Purchasing Card Services (Section 3).</w:t>
      </w:r>
    </w:p>
    <w:p w14:paraId="1C5AEC0C" w14:textId="29C75C4B" w:rsidR="00200014" w:rsidRDefault="00B24B3D" w:rsidP="00200014">
      <w:pPr>
        <w:ind w:left="720"/>
        <w:rPr>
          <w:bCs/>
        </w:rPr>
      </w:pPr>
      <w:r>
        <w:rPr>
          <w:bCs/>
        </w:rPr>
        <w:lastRenderedPageBreak/>
        <w:t>7. Amendments to the RPF:</w:t>
      </w:r>
    </w:p>
    <w:p w14:paraId="2346BBDA" w14:textId="77777777" w:rsidR="00B24B3D" w:rsidRDefault="00B24B3D" w:rsidP="00200014">
      <w:pPr>
        <w:ind w:left="720"/>
        <w:rPr>
          <w:bCs/>
        </w:rPr>
      </w:pPr>
    </w:p>
    <w:p w14:paraId="39DA9500" w14:textId="77777777" w:rsidR="00D2377A" w:rsidRDefault="00B24B3D" w:rsidP="00B24B3D">
      <w:pPr>
        <w:ind w:left="720"/>
      </w:pPr>
      <w:r>
        <w:t>In the event it becomes necessary to amend, alter or delete any part of the RFP, changes to the RFP will be posted on the website.</w:t>
      </w:r>
    </w:p>
    <w:p w14:paraId="0CB6F6B8" w14:textId="4EAF65A0" w:rsidR="00200014" w:rsidRPr="008101DF" w:rsidRDefault="00B24B3D" w:rsidP="00B24B3D">
      <w:pPr>
        <w:ind w:left="720"/>
        <w:rPr>
          <w:b/>
        </w:rPr>
      </w:pPr>
      <w:r>
        <w:t xml:space="preserve"> </w:t>
      </w:r>
      <w:hyperlink r:id="rId13" w:history="1">
        <w:r w:rsidRPr="00FD6EFA">
          <w:rPr>
            <w:rStyle w:val="Hyperlink"/>
          </w:rPr>
          <w:t>http://www.co.la-crosse.wi.us/RFP</w:t>
        </w:r>
      </w:hyperlink>
      <w:r>
        <w:t xml:space="preserve"> and the </w:t>
      </w:r>
      <w:hyperlink r:id="rId14">
        <w:r w:rsidRPr="00907628">
          <w:rPr>
            <w:rStyle w:val="Hyperlink"/>
          </w:rPr>
          <w:t>DemandStar Network</w:t>
        </w:r>
      </w:hyperlink>
      <w:r>
        <w:t>.</w:t>
      </w:r>
      <w:r>
        <w:br/>
      </w:r>
    </w:p>
    <w:p w14:paraId="1705CD0D" w14:textId="59762117" w:rsidR="003334AD" w:rsidRPr="00391556" w:rsidRDefault="00391556" w:rsidP="00F50EA6">
      <w:pPr>
        <w:rPr>
          <w:b/>
        </w:rPr>
      </w:pPr>
      <w:r w:rsidRPr="00391556">
        <w:rPr>
          <w:b/>
        </w:rPr>
        <w:t xml:space="preserve">Section </w:t>
      </w:r>
      <w:r w:rsidR="00200014">
        <w:rPr>
          <w:b/>
        </w:rPr>
        <w:t>5</w:t>
      </w:r>
      <w:r w:rsidRPr="00391556">
        <w:rPr>
          <w:b/>
        </w:rPr>
        <w:t xml:space="preserve"> - </w:t>
      </w:r>
      <w:r w:rsidR="00E41A27" w:rsidRPr="00391556">
        <w:rPr>
          <w:b/>
        </w:rPr>
        <w:t>Evaluation</w:t>
      </w:r>
      <w:r w:rsidR="000E6074" w:rsidRPr="00391556">
        <w:rPr>
          <w:b/>
        </w:rPr>
        <w:t xml:space="preserve"> of Proposals</w:t>
      </w:r>
    </w:p>
    <w:p w14:paraId="4840B7F1" w14:textId="77777777" w:rsidR="00391556" w:rsidRDefault="00391556" w:rsidP="00CA49D3">
      <w:pPr>
        <w:pStyle w:val="CMBold14"/>
        <w:suppressAutoHyphens/>
        <w:spacing w:before="0" w:after="0"/>
        <w:rPr>
          <w:noProof w:val="0"/>
          <w14:shadow w14:blurRad="0" w14:dist="0" w14:dir="0" w14:sx="0" w14:sy="0" w14:kx="0" w14:ky="0" w14:algn="none">
            <w14:srgbClr w14:val="000000"/>
          </w14:shadow>
        </w:rPr>
      </w:pPr>
    </w:p>
    <w:p w14:paraId="50C4801F" w14:textId="44172DB1" w:rsidR="00CA49D3" w:rsidRPr="00033EBF" w:rsidRDefault="00CA49D3" w:rsidP="00391556">
      <w:pPr>
        <w:pStyle w:val="CMBold14"/>
        <w:suppressAutoHyphens/>
        <w:spacing w:before="0" w:after="0"/>
        <w:ind w:left="720"/>
        <w:rPr>
          <w:noProof w:val="0"/>
          <w14:shadow w14:blurRad="0" w14:dist="0" w14:dir="0" w14:sx="0" w14:sy="0" w14:kx="0" w14:ky="0" w14:algn="none">
            <w14:srgbClr w14:val="000000"/>
          </w14:shadow>
        </w:rPr>
      </w:pPr>
      <w:r w:rsidRPr="00033EBF">
        <w:rPr>
          <w:noProof w:val="0"/>
          <w14:shadow w14:blurRad="0" w14:dist="0" w14:dir="0" w14:sx="0" w14:sy="0" w14:kx="0" w14:ky="0" w14:algn="none">
            <w14:srgbClr w14:val="000000"/>
          </w14:shadow>
        </w:rPr>
        <w:t>La Crosse County will evaluate the proposals using the criteria described below.</w:t>
      </w:r>
    </w:p>
    <w:p w14:paraId="1D740865" w14:textId="77777777" w:rsidR="00CA49D3" w:rsidRPr="00033EBF" w:rsidRDefault="00CA49D3" w:rsidP="00CA49D3">
      <w:pPr>
        <w:pStyle w:val="CMBold14"/>
        <w:spacing w:before="0" w:after="0"/>
        <w:rPr>
          <w:noProof w:val="0"/>
          <w14:shadow w14:blurRad="0" w14:dist="0" w14:dir="0" w14:sx="0" w14:sy="0" w14:kx="0" w14:ky="0" w14:algn="none">
            <w14:srgbClr w14:val="000000"/>
          </w14:shadow>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7"/>
        <w:gridCol w:w="2853"/>
      </w:tblGrid>
      <w:tr w:rsidR="00CA49D3" w:rsidRPr="00140BC0" w14:paraId="1C226041" w14:textId="77777777" w:rsidTr="00391556">
        <w:trPr>
          <w:trHeight w:val="512"/>
        </w:trPr>
        <w:tc>
          <w:tcPr>
            <w:tcW w:w="4887" w:type="dxa"/>
            <w:shd w:val="clear" w:color="auto" w:fill="E2EFD9" w:themeFill="accent6" w:themeFillTint="33"/>
            <w:vAlign w:val="center"/>
          </w:tcPr>
          <w:p w14:paraId="0772CA16" w14:textId="77777777" w:rsidR="00CA49D3" w:rsidRPr="00391556" w:rsidRDefault="00CA49D3" w:rsidP="00391556">
            <w:pPr>
              <w:pStyle w:val="CMBold14"/>
              <w:suppressAutoHyphens/>
              <w:spacing w:before="0" w:after="0"/>
              <w:rPr>
                <w:b/>
                <w:bCs/>
                <w:noProof w:val="0"/>
                <w14:shadow w14:blurRad="0" w14:dist="0" w14:dir="0" w14:sx="0" w14:sy="0" w14:kx="0" w14:ky="0" w14:algn="none">
                  <w14:srgbClr w14:val="000000"/>
                </w14:shadow>
              </w:rPr>
            </w:pPr>
            <w:r w:rsidRPr="00391556">
              <w:rPr>
                <w:b/>
                <w:bCs/>
                <w:noProof w:val="0"/>
                <w14:shadow w14:blurRad="0" w14:dist="0" w14:dir="0" w14:sx="0" w14:sy="0" w14:kx="0" w14:ky="0" w14:algn="none">
                  <w14:srgbClr w14:val="000000"/>
                </w14:shadow>
              </w:rPr>
              <w:t>Category</w:t>
            </w:r>
          </w:p>
        </w:tc>
        <w:tc>
          <w:tcPr>
            <w:tcW w:w="2853" w:type="dxa"/>
            <w:shd w:val="clear" w:color="auto" w:fill="E2EFD9" w:themeFill="accent6" w:themeFillTint="33"/>
            <w:vAlign w:val="center"/>
          </w:tcPr>
          <w:p w14:paraId="59BF54BB" w14:textId="77777777" w:rsidR="00CA49D3" w:rsidRPr="00391556" w:rsidRDefault="00CA49D3" w:rsidP="00391556">
            <w:pPr>
              <w:pStyle w:val="CMBold14"/>
              <w:suppressAutoHyphens/>
              <w:spacing w:before="0" w:after="0"/>
              <w:rPr>
                <w:b/>
                <w:bCs/>
                <w:noProof w:val="0"/>
                <w14:shadow w14:blurRad="0" w14:dist="0" w14:dir="0" w14:sx="0" w14:sy="0" w14:kx="0" w14:ky="0" w14:algn="none">
                  <w14:srgbClr w14:val="000000"/>
                </w14:shadow>
              </w:rPr>
            </w:pPr>
            <w:r w:rsidRPr="00391556">
              <w:rPr>
                <w:b/>
                <w:bCs/>
                <w:noProof w:val="0"/>
                <w14:shadow w14:blurRad="0" w14:dist="0" w14:dir="0" w14:sx="0" w14:sy="0" w14:kx="0" w14:ky="0" w14:algn="none">
                  <w14:srgbClr w14:val="000000"/>
                </w14:shadow>
              </w:rPr>
              <w:t>Points</w:t>
            </w:r>
          </w:p>
        </w:tc>
      </w:tr>
      <w:tr w:rsidR="00CA49D3" w:rsidRPr="00140BC0" w14:paraId="29FB2517" w14:textId="77777777" w:rsidTr="00391556">
        <w:trPr>
          <w:trHeight w:val="360"/>
        </w:trPr>
        <w:tc>
          <w:tcPr>
            <w:tcW w:w="4887" w:type="dxa"/>
          </w:tcPr>
          <w:p w14:paraId="6DD35AAD" w14:textId="55F4CE3A" w:rsidR="00CA49D3" w:rsidRPr="00616DB1" w:rsidRDefault="00391556" w:rsidP="00140BC0">
            <w:pPr>
              <w:pStyle w:val="CMBold14"/>
              <w:suppressAutoHyphens/>
              <w:spacing w:before="0" w:after="0"/>
              <w:rPr>
                <w:noProof w:val="0"/>
                <w14:shadow w14:blurRad="0" w14:dist="0" w14:dir="0" w14:sx="0" w14:sy="0" w14:kx="0" w14:ky="0" w14:algn="none">
                  <w14:srgbClr w14:val="000000"/>
                </w14:shadow>
              </w:rPr>
            </w:pPr>
            <w:r>
              <w:rPr>
                <w:noProof w:val="0"/>
                <w14:shadow w14:blurRad="0" w14:dist="0" w14:dir="0" w14:sx="0" w14:sy="0" w14:kx="0" w14:ky="0" w14:algn="none">
                  <w14:srgbClr w14:val="000000"/>
                </w14:shadow>
              </w:rPr>
              <w:t>Scope of Work</w:t>
            </w:r>
          </w:p>
        </w:tc>
        <w:tc>
          <w:tcPr>
            <w:tcW w:w="2853" w:type="dxa"/>
          </w:tcPr>
          <w:p w14:paraId="604AA079" w14:textId="0D8CF22D" w:rsidR="00CA49D3" w:rsidRPr="00616DB1" w:rsidRDefault="00391556" w:rsidP="00391556">
            <w:pPr>
              <w:pStyle w:val="CMBold14"/>
              <w:suppressAutoHyphens/>
              <w:spacing w:before="0" w:after="0"/>
              <w:jc w:val="center"/>
              <w:rPr>
                <w:noProof w:val="0"/>
                <w14:shadow w14:blurRad="0" w14:dist="0" w14:dir="0" w14:sx="0" w14:sy="0" w14:kx="0" w14:ky="0" w14:algn="none">
                  <w14:srgbClr w14:val="000000"/>
                </w14:shadow>
              </w:rPr>
            </w:pPr>
            <w:r>
              <w:rPr>
                <w:noProof w:val="0"/>
                <w14:shadow w14:blurRad="0" w14:dist="0" w14:dir="0" w14:sx="0" w14:sy="0" w14:kx="0" w14:ky="0" w14:algn="none">
                  <w14:srgbClr w14:val="000000"/>
                </w14:shadow>
              </w:rPr>
              <w:t>100</w:t>
            </w:r>
          </w:p>
        </w:tc>
      </w:tr>
      <w:tr w:rsidR="00CA49D3" w:rsidRPr="00140BC0" w14:paraId="67E6FFBA" w14:textId="77777777" w:rsidTr="00391556">
        <w:trPr>
          <w:trHeight w:val="360"/>
        </w:trPr>
        <w:tc>
          <w:tcPr>
            <w:tcW w:w="4887" w:type="dxa"/>
          </w:tcPr>
          <w:p w14:paraId="22CAA2BF" w14:textId="479FA191" w:rsidR="00CA49D3" w:rsidRPr="00616DB1" w:rsidRDefault="00391556" w:rsidP="00140BC0">
            <w:pPr>
              <w:pStyle w:val="CMBold14"/>
              <w:suppressAutoHyphens/>
              <w:spacing w:before="0" w:after="0"/>
              <w:rPr>
                <w:noProof w:val="0"/>
                <w14:shadow w14:blurRad="0" w14:dist="0" w14:dir="0" w14:sx="0" w14:sy="0" w14:kx="0" w14:ky="0" w14:algn="none">
                  <w14:srgbClr w14:val="000000"/>
                </w14:shadow>
              </w:rPr>
            </w:pPr>
            <w:r>
              <w:rPr>
                <w:noProof w:val="0"/>
                <w14:shadow w14:blurRad="0" w14:dist="0" w14:dir="0" w14:sx="0" w14:sy="0" w14:kx="0" w14:ky="0" w14:algn="none">
                  <w14:srgbClr w14:val="000000"/>
                </w14:shadow>
              </w:rPr>
              <w:t>Costs</w:t>
            </w:r>
          </w:p>
        </w:tc>
        <w:tc>
          <w:tcPr>
            <w:tcW w:w="2853" w:type="dxa"/>
          </w:tcPr>
          <w:p w14:paraId="52D2467D" w14:textId="60C8C513" w:rsidR="00CA49D3" w:rsidRPr="00616DB1" w:rsidRDefault="00391556" w:rsidP="00391556">
            <w:pPr>
              <w:pStyle w:val="CMBold14"/>
              <w:suppressAutoHyphens/>
              <w:spacing w:before="0" w:after="0"/>
              <w:jc w:val="center"/>
              <w:rPr>
                <w:noProof w:val="0"/>
                <w14:shadow w14:blurRad="0" w14:dist="0" w14:dir="0" w14:sx="0" w14:sy="0" w14:kx="0" w14:ky="0" w14:algn="none">
                  <w14:srgbClr w14:val="000000"/>
                </w14:shadow>
              </w:rPr>
            </w:pPr>
            <w:r>
              <w:rPr>
                <w:noProof w:val="0"/>
                <w14:shadow w14:blurRad="0" w14:dist="0" w14:dir="0" w14:sx="0" w14:sy="0" w14:kx="0" w14:ky="0" w14:algn="none">
                  <w14:srgbClr w14:val="000000"/>
                </w14:shadow>
              </w:rPr>
              <w:t>100</w:t>
            </w:r>
          </w:p>
        </w:tc>
      </w:tr>
      <w:tr w:rsidR="00CA49D3" w:rsidRPr="00140BC0" w14:paraId="6AF79251" w14:textId="77777777" w:rsidTr="00391556">
        <w:trPr>
          <w:trHeight w:val="360"/>
        </w:trPr>
        <w:tc>
          <w:tcPr>
            <w:tcW w:w="4887" w:type="dxa"/>
          </w:tcPr>
          <w:p w14:paraId="23ED6601" w14:textId="0158984C" w:rsidR="00CA49D3" w:rsidRPr="00616DB1" w:rsidRDefault="00391556" w:rsidP="00140BC0">
            <w:pPr>
              <w:pStyle w:val="CMBold14"/>
              <w:suppressAutoHyphens/>
              <w:spacing w:before="0" w:after="0"/>
              <w:rPr>
                <w:noProof w:val="0"/>
                <w14:shadow w14:blurRad="0" w14:dist="0" w14:dir="0" w14:sx="0" w14:sy="0" w14:kx="0" w14:ky="0" w14:algn="none">
                  <w14:srgbClr w14:val="000000"/>
                </w14:shadow>
              </w:rPr>
            </w:pPr>
            <w:r>
              <w:rPr>
                <w:noProof w:val="0"/>
                <w14:shadow w14:blurRad="0" w14:dist="0" w14:dir="0" w14:sx="0" w14:sy="0" w14:kx="0" w14:ky="0" w14:algn="none">
                  <w14:srgbClr w14:val="000000"/>
                </w14:shadow>
              </w:rPr>
              <w:t>References and Vendor Qualifications</w:t>
            </w:r>
          </w:p>
        </w:tc>
        <w:tc>
          <w:tcPr>
            <w:tcW w:w="2853" w:type="dxa"/>
          </w:tcPr>
          <w:p w14:paraId="656EE943" w14:textId="54A1FF8A" w:rsidR="00CA49D3" w:rsidRPr="00616DB1" w:rsidRDefault="00391556" w:rsidP="00391556">
            <w:pPr>
              <w:pStyle w:val="CMBold14"/>
              <w:suppressAutoHyphens/>
              <w:spacing w:before="0" w:after="0"/>
              <w:jc w:val="center"/>
              <w:rPr>
                <w:noProof w:val="0"/>
                <w14:shadow w14:blurRad="0" w14:dist="0" w14:dir="0" w14:sx="0" w14:sy="0" w14:kx="0" w14:ky="0" w14:algn="none">
                  <w14:srgbClr w14:val="000000"/>
                </w14:shadow>
              </w:rPr>
            </w:pPr>
            <w:r>
              <w:rPr>
                <w:noProof w:val="0"/>
                <w14:shadow w14:blurRad="0" w14:dist="0" w14:dir="0" w14:sx="0" w14:sy="0" w14:kx="0" w14:ky="0" w14:algn="none">
                  <w14:srgbClr w14:val="000000"/>
                </w14:shadow>
              </w:rPr>
              <w:t>100</w:t>
            </w:r>
          </w:p>
        </w:tc>
      </w:tr>
      <w:tr w:rsidR="00CA49D3" w:rsidRPr="00140BC0" w14:paraId="1B77123D" w14:textId="77777777" w:rsidTr="00391556">
        <w:trPr>
          <w:trHeight w:val="360"/>
        </w:trPr>
        <w:tc>
          <w:tcPr>
            <w:tcW w:w="4887" w:type="dxa"/>
            <w:shd w:val="clear" w:color="auto" w:fill="C5E0B3" w:themeFill="accent6" w:themeFillTint="66"/>
          </w:tcPr>
          <w:p w14:paraId="36B52B9B" w14:textId="77777777" w:rsidR="00CA49D3" w:rsidRPr="009256CA" w:rsidRDefault="0022734B" w:rsidP="00140BC0">
            <w:pPr>
              <w:pStyle w:val="CMBold14"/>
              <w:suppressAutoHyphens/>
              <w:spacing w:before="0" w:after="0"/>
              <w:rPr>
                <w:b/>
                <w:bCs/>
                <w:noProof w:val="0"/>
                <w14:shadow w14:blurRad="0" w14:dist="0" w14:dir="0" w14:sx="0" w14:sy="0" w14:kx="0" w14:ky="0" w14:algn="none">
                  <w14:srgbClr w14:val="000000"/>
                </w14:shadow>
              </w:rPr>
            </w:pPr>
            <w:r w:rsidRPr="009256CA">
              <w:rPr>
                <w:b/>
                <w:bCs/>
                <w:noProof w:val="0"/>
                <w14:shadow w14:blurRad="0" w14:dist="0" w14:dir="0" w14:sx="0" w14:sy="0" w14:kx="0" w14:ky="0" w14:algn="none">
                  <w14:srgbClr w14:val="000000"/>
                </w14:shadow>
              </w:rPr>
              <w:t>Initial Eval</w:t>
            </w:r>
            <w:r w:rsidR="006D070C" w:rsidRPr="009256CA">
              <w:rPr>
                <w:b/>
                <w:bCs/>
                <w:noProof w:val="0"/>
                <w14:shadow w14:blurRad="0" w14:dist="0" w14:dir="0" w14:sx="0" w14:sy="0" w14:kx="0" w14:ky="0" w14:algn="none">
                  <w14:srgbClr w14:val="000000"/>
                </w14:shadow>
              </w:rPr>
              <w:t>uation</w:t>
            </w:r>
            <w:r w:rsidRPr="009256CA">
              <w:rPr>
                <w:b/>
                <w:bCs/>
                <w:noProof w:val="0"/>
                <w14:shadow w14:blurRad="0" w14:dist="0" w14:dir="0" w14:sx="0" w14:sy="0" w14:kx="0" w14:ky="0" w14:algn="none">
                  <w14:srgbClr w14:val="000000"/>
                </w14:shadow>
              </w:rPr>
              <w:t xml:space="preserve"> Total</w:t>
            </w:r>
          </w:p>
        </w:tc>
        <w:tc>
          <w:tcPr>
            <w:tcW w:w="2853" w:type="dxa"/>
            <w:shd w:val="clear" w:color="auto" w:fill="C5E0B3" w:themeFill="accent6" w:themeFillTint="66"/>
          </w:tcPr>
          <w:p w14:paraId="5F56AEA6" w14:textId="34B7F0C4" w:rsidR="00CA49D3" w:rsidRPr="009256CA" w:rsidRDefault="00391556" w:rsidP="00391556">
            <w:pPr>
              <w:pStyle w:val="CMBold14"/>
              <w:suppressAutoHyphens/>
              <w:spacing w:before="0" w:after="0"/>
              <w:jc w:val="center"/>
              <w:rPr>
                <w:b/>
                <w:bCs/>
                <w:noProof w:val="0"/>
                <w14:shadow w14:blurRad="0" w14:dist="0" w14:dir="0" w14:sx="0" w14:sy="0" w14:kx="0" w14:ky="0" w14:algn="none">
                  <w14:srgbClr w14:val="000000"/>
                </w14:shadow>
              </w:rPr>
            </w:pPr>
            <w:r w:rsidRPr="009256CA">
              <w:rPr>
                <w:b/>
                <w:bCs/>
                <w:noProof w:val="0"/>
                <w14:shadow w14:blurRad="0" w14:dist="0" w14:dir="0" w14:sx="0" w14:sy="0" w14:kx="0" w14:ky="0" w14:algn="none">
                  <w14:srgbClr w14:val="000000"/>
                </w14:shadow>
              </w:rPr>
              <w:t>300</w:t>
            </w:r>
          </w:p>
        </w:tc>
      </w:tr>
      <w:tr w:rsidR="00CA49D3" w:rsidRPr="00140BC0" w14:paraId="523E6095" w14:textId="77777777" w:rsidTr="00391556">
        <w:trPr>
          <w:trHeight w:val="360"/>
        </w:trPr>
        <w:tc>
          <w:tcPr>
            <w:tcW w:w="4887" w:type="dxa"/>
            <w:tcBorders>
              <w:bottom w:val="single" w:sz="4" w:space="0" w:color="auto"/>
            </w:tcBorders>
          </w:tcPr>
          <w:p w14:paraId="42037245" w14:textId="77777777" w:rsidR="00CA49D3" w:rsidRPr="00616DB1" w:rsidRDefault="0022734B" w:rsidP="00140BC0">
            <w:pPr>
              <w:pStyle w:val="CMBold14"/>
              <w:suppressAutoHyphens/>
              <w:spacing w:before="0" w:after="0"/>
              <w:rPr>
                <w:noProof w:val="0"/>
                <w14:shadow w14:blurRad="0" w14:dist="0" w14:dir="0" w14:sx="0" w14:sy="0" w14:kx="0" w14:ky="0" w14:algn="none">
                  <w14:srgbClr w14:val="000000"/>
                </w14:shadow>
              </w:rPr>
            </w:pPr>
            <w:r w:rsidRPr="00616DB1">
              <w:rPr>
                <w:noProof w:val="0"/>
                <w14:shadow w14:blurRad="0" w14:dist="0" w14:dir="0" w14:sx="0" w14:sy="0" w14:kx="0" w14:ky="0" w14:algn="none">
                  <w14:srgbClr w14:val="000000"/>
                </w14:shadow>
              </w:rPr>
              <w:t>Interview</w:t>
            </w:r>
          </w:p>
        </w:tc>
        <w:tc>
          <w:tcPr>
            <w:tcW w:w="2853" w:type="dxa"/>
            <w:tcBorders>
              <w:bottom w:val="single" w:sz="4" w:space="0" w:color="auto"/>
            </w:tcBorders>
          </w:tcPr>
          <w:p w14:paraId="19439F2E" w14:textId="4D5AC754" w:rsidR="00CA49D3" w:rsidRPr="00616DB1" w:rsidRDefault="00391556" w:rsidP="00391556">
            <w:pPr>
              <w:pStyle w:val="CMBold14"/>
              <w:suppressAutoHyphens/>
              <w:spacing w:before="0" w:after="0"/>
              <w:jc w:val="center"/>
              <w:rPr>
                <w:noProof w:val="0"/>
                <w14:shadow w14:blurRad="0" w14:dist="0" w14:dir="0" w14:sx="0" w14:sy="0" w14:kx="0" w14:ky="0" w14:algn="none">
                  <w14:srgbClr w14:val="000000"/>
                </w14:shadow>
              </w:rPr>
            </w:pPr>
            <w:r>
              <w:rPr>
                <w:noProof w:val="0"/>
                <w14:shadow w14:blurRad="0" w14:dist="0" w14:dir="0" w14:sx="0" w14:sy="0" w14:kx="0" w14:ky="0" w14:algn="none">
                  <w14:srgbClr w14:val="000000"/>
                </w14:shadow>
              </w:rPr>
              <w:t>300</w:t>
            </w:r>
          </w:p>
        </w:tc>
      </w:tr>
      <w:tr w:rsidR="00CA49D3" w:rsidRPr="00140BC0" w14:paraId="7EA91222" w14:textId="77777777" w:rsidTr="00391556">
        <w:trPr>
          <w:trHeight w:val="360"/>
        </w:trPr>
        <w:tc>
          <w:tcPr>
            <w:tcW w:w="4887" w:type="dxa"/>
            <w:shd w:val="clear" w:color="auto" w:fill="E2EFD9" w:themeFill="accent6" w:themeFillTint="33"/>
          </w:tcPr>
          <w:p w14:paraId="3E0C08CC" w14:textId="77777777" w:rsidR="00CA49D3" w:rsidRPr="00391556" w:rsidRDefault="0022734B" w:rsidP="00140BC0">
            <w:pPr>
              <w:pStyle w:val="CMBold14"/>
              <w:suppressAutoHyphens/>
              <w:spacing w:before="0" w:after="0"/>
              <w:rPr>
                <w:b/>
                <w:bCs/>
                <w:noProof w:val="0"/>
                <w14:shadow w14:blurRad="0" w14:dist="0" w14:dir="0" w14:sx="0" w14:sy="0" w14:kx="0" w14:ky="0" w14:algn="none">
                  <w14:srgbClr w14:val="000000"/>
                </w14:shadow>
              </w:rPr>
            </w:pPr>
            <w:r w:rsidRPr="00391556">
              <w:rPr>
                <w:b/>
                <w:bCs/>
                <w:noProof w:val="0"/>
                <w14:shadow w14:blurRad="0" w14:dist="0" w14:dir="0" w14:sx="0" w14:sy="0" w14:kx="0" w14:ky="0" w14:algn="none">
                  <w14:srgbClr w14:val="000000"/>
                </w14:shadow>
              </w:rPr>
              <w:t>Grand Total</w:t>
            </w:r>
          </w:p>
        </w:tc>
        <w:tc>
          <w:tcPr>
            <w:tcW w:w="2853" w:type="dxa"/>
            <w:shd w:val="clear" w:color="auto" w:fill="E2EFD9" w:themeFill="accent6" w:themeFillTint="33"/>
          </w:tcPr>
          <w:p w14:paraId="6EBA5DB0" w14:textId="6F160E31" w:rsidR="00CA49D3" w:rsidRPr="00391556" w:rsidRDefault="00391556" w:rsidP="00391556">
            <w:pPr>
              <w:pStyle w:val="CMBold14"/>
              <w:suppressAutoHyphens/>
              <w:spacing w:before="0" w:after="0"/>
              <w:jc w:val="center"/>
              <w:rPr>
                <w:b/>
                <w:bCs/>
                <w:noProof w:val="0"/>
                <w14:shadow w14:blurRad="0" w14:dist="0" w14:dir="0" w14:sx="0" w14:sy="0" w14:kx="0" w14:ky="0" w14:algn="none">
                  <w14:srgbClr w14:val="000000"/>
                </w14:shadow>
              </w:rPr>
            </w:pPr>
            <w:r w:rsidRPr="00391556">
              <w:rPr>
                <w:b/>
                <w:bCs/>
                <w:noProof w:val="0"/>
                <w14:shadow w14:blurRad="0" w14:dist="0" w14:dir="0" w14:sx="0" w14:sy="0" w14:kx="0" w14:ky="0" w14:algn="none">
                  <w14:srgbClr w14:val="000000"/>
                </w14:shadow>
              </w:rPr>
              <w:t>600</w:t>
            </w:r>
          </w:p>
        </w:tc>
      </w:tr>
    </w:tbl>
    <w:p w14:paraId="3729A374" w14:textId="77777777" w:rsidR="00CA49D3" w:rsidRDefault="00CA49D3" w:rsidP="00140BC0">
      <w:pPr>
        <w:pStyle w:val="CMBold14"/>
        <w:suppressAutoHyphens/>
        <w:spacing w:before="0" w:after="0"/>
        <w:rPr>
          <w:b/>
          <w:noProof w:val="0"/>
        </w:rPr>
      </w:pPr>
    </w:p>
    <w:p w14:paraId="6DD0F8DD" w14:textId="77777777" w:rsidR="00BD7E23" w:rsidRDefault="00BD7E23" w:rsidP="00140BC0">
      <w:pPr>
        <w:pStyle w:val="CMBold14"/>
        <w:suppressAutoHyphens/>
        <w:spacing w:before="0" w:after="0"/>
        <w:rPr>
          <w:b/>
          <w:noProof w:val="0"/>
        </w:rPr>
      </w:pPr>
    </w:p>
    <w:p w14:paraId="59FDFC7C" w14:textId="77777777" w:rsidR="00BD7E23" w:rsidRPr="00140BC0" w:rsidRDefault="00BD7E23" w:rsidP="00140BC0">
      <w:pPr>
        <w:pStyle w:val="CMBold14"/>
        <w:suppressAutoHyphens/>
        <w:spacing w:before="0" w:after="0"/>
        <w:rPr>
          <w:b/>
          <w:noProof w:val="0"/>
        </w:rPr>
      </w:pPr>
    </w:p>
    <w:p w14:paraId="397BC8C2" w14:textId="77777777" w:rsidR="006926B8" w:rsidRDefault="003D2057" w:rsidP="00447134">
      <w:pPr>
        <w:pStyle w:val="CMBold14"/>
        <w:numPr>
          <w:ilvl w:val="0"/>
          <w:numId w:val="3"/>
        </w:numPr>
        <w:suppressAutoHyphens/>
        <w:spacing w:before="0" w:after="0"/>
        <w:rPr>
          <w:noProof w:val="0"/>
        </w:rPr>
      </w:pPr>
      <w:r>
        <w:rPr>
          <w:noProof w:val="0"/>
          <w:color w:val="000000"/>
          <w14:shadow w14:blurRad="0" w14:dist="0" w14:dir="0" w14:sx="0" w14:sy="0" w14:kx="0" w14:ky="0" w14:algn="none">
            <w14:srgbClr w14:val="000000"/>
          </w14:shadow>
        </w:rPr>
        <w:t>I</w:t>
      </w:r>
      <w:r w:rsidR="001F5392" w:rsidRPr="003D2057">
        <w:rPr>
          <w:noProof w:val="0"/>
          <w:color w:val="000000"/>
          <w14:shadow w14:blurRad="0" w14:dist="0" w14:dir="0" w14:sx="0" w14:sy="0" w14:kx="0" w14:ky="0" w14:algn="none">
            <w14:srgbClr w14:val="000000"/>
          </w14:shadow>
        </w:rPr>
        <w:t>nitial</w:t>
      </w:r>
      <w:r w:rsidR="00CA49D3" w:rsidRPr="003D2057">
        <w:rPr>
          <w:noProof w:val="0"/>
          <w:color w:val="000000"/>
          <w14:shadow w14:blurRad="0" w14:dist="0" w14:dir="0" w14:sx="0" w14:sy="0" w14:kx="0" w14:ky="0" w14:algn="none">
            <w14:srgbClr w14:val="000000"/>
          </w14:shadow>
        </w:rPr>
        <w:t xml:space="preserve"> Evaluation</w:t>
      </w:r>
    </w:p>
    <w:p w14:paraId="182FCF3D" w14:textId="73BF9292" w:rsidR="003D2057" w:rsidRPr="003D2057" w:rsidRDefault="003D2057" w:rsidP="00447134">
      <w:pPr>
        <w:pStyle w:val="CMBold14"/>
        <w:numPr>
          <w:ilvl w:val="1"/>
          <w:numId w:val="3"/>
        </w:numPr>
        <w:suppressAutoHyphens/>
        <w:spacing w:before="0" w:after="0"/>
        <w:rPr>
          <w:noProof w:val="0"/>
        </w:rPr>
      </w:pPr>
      <w:r w:rsidRPr="006926B8">
        <w:rPr>
          <w:noProof w:val="0"/>
          <w14:shadow w14:blurRad="0" w14:dist="0" w14:dir="0" w14:sx="0" w14:sy="0" w14:kx="0" w14:ky="0" w14:algn="none">
            <w14:srgbClr w14:val="000000"/>
          </w14:shadow>
        </w:rPr>
        <w:t xml:space="preserve">Each proposal shall receive an initial evaluation. The proposals will be reviewed by an evaluation team. Highest evaluated vendors, up to 4, shall be requested to meet with the evaluation team for an interview. Vendors will be </w:t>
      </w:r>
      <w:r w:rsidR="00EF2DC6">
        <w:rPr>
          <w:noProof w:val="0"/>
          <w14:shadow w14:blurRad="0" w14:dist="0" w14:dir="0" w14:sx="0" w14:sy="0" w14:kx="0" w14:ky="0" w14:algn="none">
            <w14:srgbClr w14:val="000000"/>
          </w14:shadow>
        </w:rPr>
        <w:t>notified</w:t>
      </w:r>
      <w:r w:rsidRPr="006926B8">
        <w:rPr>
          <w:noProof w:val="0"/>
          <w14:shadow w14:blurRad="0" w14:dist="0" w14:dir="0" w14:sx="0" w14:sy="0" w14:kx="0" w14:ky="0" w14:algn="none">
            <w14:srgbClr w14:val="000000"/>
          </w14:shadow>
        </w:rPr>
        <w:t xml:space="preserve"> of their interview status no later than 4:00 pm CST, May 14, 2026. Vendors advancing to the interview stage will be provided the interview location and agenda.</w:t>
      </w:r>
    </w:p>
    <w:p w14:paraId="3037D182" w14:textId="77777777" w:rsidR="003D2057" w:rsidRDefault="003D2057" w:rsidP="003D2057">
      <w:pPr>
        <w:pStyle w:val="CMBold14"/>
        <w:suppressAutoHyphens/>
        <w:spacing w:before="0" w:after="0"/>
        <w:rPr>
          <w:noProof w:val="0"/>
        </w:rPr>
      </w:pPr>
    </w:p>
    <w:p w14:paraId="6FA73672" w14:textId="77777777" w:rsidR="006926B8" w:rsidRDefault="00BD01A6" w:rsidP="00447134">
      <w:pPr>
        <w:pStyle w:val="CMBold14"/>
        <w:numPr>
          <w:ilvl w:val="0"/>
          <w:numId w:val="4"/>
        </w:numPr>
        <w:suppressAutoHyphens/>
        <w:spacing w:before="0" w:after="0"/>
        <w:rPr>
          <w:noProof w:val="0"/>
        </w:rPr>
      </w:pPr>
      <w:r w:rsidRPr="003D2057">
        <w:rPr>
          <w:noProof w:val="0"/>
          <w14:shadow w14:blurRad="0" w14:dist="0" w14:dir="0" w14:sx="0" w14:sy="0" w14:kx="0" w14:ky="0" w14:algn="none">
            <w14:srgbClr w14:val="000000"/>
          </w14:shadow>
        </w:rPr>
        <w:t>Vendor</w:t>
      </w:r>
      <w:r w:rsidR="00AD1D21" w:rsidRPr="003D2057">
        <w:rPr>
          <w:noProof w:val="0"/>
          <w14:shadow w14:blurRad="0" w14:dist="0" w14:dir="0" w14:sx="0" w14:sy="0" w14:kx="0" w14:ky="0" w14:algn="none">
            <w14:srgbClr w14:val="000000"/>
          </w14:shadow>
        </w:rPr>
        <w:t xml:space="preserve"> Interview</w:t>
      </w:r>
    </w:p>
    <w:p w14:paraId="0942221A" w14:textId="77777777" w:rsidR="006926B8" w:rsidRDefault="003D2057" w:rsidP="00447134">
      <w:pPr>
        <w:pStyle w:val="CMBold14"/>
        <w:numPr>
          <w:ilvl w:val="1"/>
          <w:numId w:val="4"/>
        </w:numPr>
        <w:suppressAutoHyphens/>
        <w:spacing w:before="0" w:after="0"/>
        <w:rPr>
          <w:noProof w:val="0"/>
        </w:rPr>
      </w:pPr>
      <w:r w:rsidRPr="006926B8">
        <w:rPr>
          <w:noProof w:val="0"/>
          <w14:shadow w14:blurRad="0" w14:dist="0" w14:dir="0" w14:sx="0" w14:sy="0" w14:kx="0" w14:ky="0" w14:algn="none">
            <w14:srgbClr w14:val="000000"/>
          </w14:shadow>
        </w:rPr>
        <w:t xml:space="preserve">Vendors participating in this process shall explain and support their written proposal through a presentation, and question/answer forum. </w:t>
      </w:r>
      <w:r w:rsidRPr="00060EA9">
        <w:rPr>
          <w:noProof w:val="0"/>
          <w:u w:val="single"/>
          <w14:shadow w14:blurRad="0" w14:dist="0" w14:dir="0" w14:sx="0" w14:sy="0" w14:kx="0" w14:ky="0" w14:algn="none">
            <w14:srgbClr w14:val="000000"/>
          </w14:shadow>
        </w:rPr>
        <w:t>Interviews are scheduled for June 2, 2026. Vendors must be available to interview on this date.</w:t>
      </w:r>
      <w:r w:rsidR="00DC6FC4" w:rsidRPr="006926B8">
        <w:rPr>
          <w:noProof w:val="0"/>
          <w14:shadow w14:blurRad="0" w14:dist="0" w14:dir="0" w14:sx="0" w14:sy="0" w14:kx="0" w14:ky="0" w14:algn="none">
            <w14:srgbClr w14:val="000000"/>
          </w14:shadow>
        </w:rPr>
        <w:t xml:space="preserve"> </w:t>
      </w:r>
      <w:r w:rsidRPr="006926B8">
        <w:rPr>
          <w:noProof w:val="0"/>
          <w14:shadow w14:blurRad="0" w14:dist="0" w14:dir="0" w14:sx="0" w14:sy="0" w14:kx="0" w14:ky="0" w14:algn="none">
            <w14:srgbClr w14:val="000000"/>
          </w14:shadow>
        </w:rPr>
        <w:t>Vendors may interview in-person, by video conference or a combination of both.</w:t>
      </w:r>
    </w:p>
    <w:p w14:paraId="759CC910" w14:textId="1AE240EA" w:rsidR="00532917" w:rsidRPr="00BD7E23" w:rsidRDefault="003D2057" w:rsidP="00447134">
      <w:pPr>
        <w:pStyle w:val="CMBold14"/>
        <w:numPr>
          <w:ilvl w:val="1"/>
          <w:numId w:val="4"/>
        </w:numPr>
        <w:suppressAutoHyphens/>
        <w:spacing w:before="0" w:after="0"/>
        <w:rPr>
          <w:noProof w:val="0"/>
        </w:rPr>
      </w:pPr>
      <w:r w:rsidRPr="006926B8">
        <w:rPr>
          <w:noProof w:val="0"/>
          <w14:shadow w14:blurRad="0" w14:dist="0" w14:dir="0" w14:sx="0" w14:sy="0" w14:kx="0" w14:ky="0" w14:algn="none">
            <w14:srgbClr w14:val="000000"/>
          </w14:shadow>
        </w:rPr>
        <w:t>Vendors will be notified if a second interview is needed by 4pm, CST June 4</w:t>
      </w:r>
      <w:r w:rsidR="00DC6FC4" w:rsidRPr="006926B8">
        <w:rPr>
          <w:noProof w:val="0"/>
          <w14:shadow w14:blurRad="0" w14:dist="0" w14:dir="0" w14:sx="0" w14:sy="0" w14:kx="0" w14:ky="0" w14:algn="none">
            <w14:srgbClr w14:val="000000"/>
          </w14:shadow>
        </w:rPr>
        <w:t>, 2026, and will need to be available to interview on June 16, 2026.</w:t>
      </w:r>
    </w:p>
    <w:p w14:paraId="52F5E8CE" w14:textId="77777777" w:rsidR="00532917" w:rsidRDefault="00532917" w:rsidP="00B601B0">
      <w:pPr>
        <w:ind w:left="4"/>
        <w:rPr>
          <w:b/>
          <w:bCs/>
        </w:rPr>
      </w:pPr>
    </w:p>
    <w:p w14:paraId="6F61154B" w14:textId="77777777" w:rsidR="00060EA9" w:rsidRDefault="00060EA9" w:rsidP="00B601B0">
      <w:pPr>
        <w:ind w:left="4"/>
        <w:rPr>
          <w:b/>
          <w:bCs/>
        </w:rPr>
      </w:pPr>
    </w:p>
    <w:p w14:paraId="52DABFCF" w14:textId="77777777" w:rsidR="00060EA9" w:rsidRDefault="00060EA9" w:rsidP="00B601B0">
      <w:pPr>
        <w:ind w:left="4"/>
        <w:rPr>
          <w:b/>
          <w:bCs/>
        </w:rPr>
      </w:pPr>
    </w:p>
    <w:p w14:paraId="09E9D62C" w14:textId="77777777" w:rsidR="00060EA9" w:rsidRDefault="00060EA9" w:rsidP="00B601B0">
      <w:pPr>
        <w:ind w:left="4"/>
        <w:rPr>
          <w:b/>
          <w:bCs/>
        </w:rPr>
      </w:pPr>
    </w:p>
    <w:p w14:paraId="63EB04C3" w14:textId="77777777" w:rsidR="00060EA9" w:rsidRDefault="00060EA9" w:rsidP="00B601B0">
      <w:pPr>
        <w:ind w:left="4"/>
        <w:rPr>
          <w:b/>
          <w:bCs/>
        </w:rPr>
      </w:pPr>
    </w:p>
    <w:p w14:paraId="2B8F7C1F" w14:textId="77777777" w:rsidR="00060EA9" w:rsidRDefault="00060EA9" w:rsidP="00B601B0">
      <w:pPr>
        <w:ind w:left="4"/>
        <w:rPr>
          <w:b/>
          <w:bCs/>
        </w:rPr>
      </w:pPr>
    </w:p>
    <w:p w14:paraId="2FF2F0B0" w14:textId="77777777" w:rsidR="00060EA9" w:rsidRDefault="00060EA9" w:rsidP="00B601B0">
      <w:pPr>
        <w:ind w:left="4"/>
        <w:rPr>
          <w:b/>
          <w:bCs/>
        </w:rPr>
      </w:pPr>
    </w:p>
    <w:p w14:paraId="2008F41C" w14:textId="3A998E40" w:rsidR="00532917" w:rsidRDefault="00532917" w:rsidP="00B601B0">
      <w:pPr>
        <w:ind w:left="4"/>
        <w:rPr>
          <w:b/>
          <w:bCs/>
          <w:u w:val="single"/>
        </w:rPr>
      </w:pPr>
      <w:r w:rsidRPr="00532917">
        <w:rPr>
          <w:b/>
          <w:bCs/>
        </w:rPr>
        <w:lastRenderedPageBreak/>
        <w:t xml:space="preserve">Section </w:t>
      </w:r>
      <w:r w:rsidR="00200014">
        <w:rPr>
          <w:b/>
          <w:bCs/>
        </w:rPr>
        <w:t>6</w:t>
      </w:r>
      <w:r w:rsidRPr="00532917">
        <w:rPr>
          <w:b/>
          <w:bCs/>
        </w:rPr>
        <w:t xml:space="preserve"> - </w:t>
      </w:r>
      <w:r w:rsidR="00E93141" w:rsidRPr="00532917">
        <w:rPr>
          <w:b/>
          <w:bCs/>
        </w:rPr>
        <w:t>Submission of Proposals</w:t>
      </w:r>
      <w:r w:rsidR="00E93141" w:rsidRPr="00B601B0">
        <w:rPr>
          <w:b/>
          <w:bCs/>
          <w:u w:val="single"/>
        </w:rPr>
        <w:t xml:space="preserve"> </w:t>
      </w:r>
    </w:p>
    <w:p w14:paraId="41A91485" w14:textId="77777777" w:rsidR="00532917" w:rsidRDefault="00532917" w:rsidP="00B601B0">
      <w:pPr>
        <w:ind w:left="4"/>
        <w:rPr>
          <w:b/>
          <w:bCs/>
          <w:u w:val="single"/>
        </w:rPr>
      </w:pPr>
    </w:p>
    <w:p w14:paraId="5A8737A6" w14:textId="1192EDBB" w:rsidR="00532917" w:rsidRDefault="00532917" w:rsidP="00532917">
      <w:pPr>
        <w:ind w:left="720"/>
      </w:pPr>
      <w:r>
        <w:t xml:space="preserve">All proposals shall be submitted in complete original form using the </w:t>
      </w:r>
      <w:hyperlink r:id="rId15" w:history="1">
        <w:r w:rsidRPr="00532917">
          <w:rPr>
            <w:rStyle w:val="Hyperlink"/>
          </w:rPr>
          <w:t>DemandStar Network</w:t>
        </w:r>
      </w:hyperlink>
      <w:r>
        <w:t>. DemandStar will also serve as the proposal collection destination</w:t>
      </w:r>
      <w:r w:rsidR="00D2377A">
        <w:t>.</w:t>
      </w:r>
    </w:p>
    <w:p w14:paraId="029DF8D1" w14:textId="77777777" w:rsidR="00532917" w:rsidRDefault="00532917" w:rsidP="00532917">
      <w:pPr>
        <w:ind w:left="720"/>
      </w:pPr>
    </w:p>
    <w:p w14:paraId="76203C38" w14:textId="106EB838" w:rsidR="00E93141" w:rsidRPr="00532917" w:rsidRDefault="00532917" w:rsidP="00532917">
      <w:pPr>
        <w:ind w:left="720"/>
        <w:rPr>
          <w:rStyle w:val="Hyperlink"/>
          <w:color w:val="auto"/>
          <w:u w:val="none"/>
        </w:rPr>
      </w:pPr>
      <w:r>
        <w:t xml:space="preserve">* </w:t>
      </w:r>
      <w:r w:rsidR="00313BC1">
        <w:t xml:space="preserve">RFP Terms and Conditions </w:t>
      </w:r>
      <w:r w:rsidR="00250A25">
        <w:t>document is located on the La Crosse County RFP web</w:t>
      </w:r>
      <w:r w:rsidR="00D34CC8">
        <w:t>page</w:t>
      </w:r>
      <w:r>
        <w:t xml:space="preserve">: </w:t>
      </w:r>
      <w:hyperlink r:id="rId16" w:history="1">
        <w:r w:rsidRPr="00C30543">
          <w:rPr>
            <w:rStyle w:val="Hyperlink"/>
          </w:rPr>
          <w:t>https://lacrossecounty.org/home/business/requests-for-proposals/requests-for-proposal</w:t>
        </w:r>
      </w:hyperlink>
      <w:r w:rsidR="001E196A">
        <w:rPr>
          <w:rStyle w:val="Hyperlink"/>
        </w:rPr>
        <w:br/>
      </w:r>
    </w:p>
    <w:p w14:paraId="7B6B5310" w14:textId="6E8B6C7A" w:rsidR="00E93141" w:rsidRDefault="001E196A" w:rsidP="00532917">
      <w:pPr>
        <w:ind w:left="720"/>
      </w:pPr>
      <w:r>
        <w:t>*</w:t>
      </w:r>
      <w:r w:rsidR="00532917">
        <w:t xml:space="preserve"> </w:t>
      </w:r>
      <w:r>
        <w:t>Vendors submitting a proposal are acknowledging they have read and understand the</w:t>
      </w:r>
      <w:r w:rsidR="00532917">
        <w:t xml:space="preserve"> </w:t>
      </w:r>
      <w:r>
        <w:t xml:space="preserve">RFP Terms and Conditions. The successful vendor shall sign the </w:t>
      </w:r>
      <w:r w:rsidR="002A36C4">
        <w:t>Certification</w:t>
      </w:r>
      <w:r w:rsidR="00532917">
        <w:t xml:space="preserve"> </w:t>
      </w:r>
      <w:r w:rsidR="002A36C4">
        <w:t xml:space="preserve">Regarding </w:t>
      </w:r>
      <w:r>
        <w:t>Sus</w:t>
      </w:r>
      <w:r w:rsidR="002A36C4">
        <w:t xml:space="preserve">pension and Debarment which is located on the link above. </w:t>
      </w:r>
    </w:p>
    <w:p w14:paraId="2D2FDCEE" w14:textId="77777777" w:rsidR="00532917" w:rsidRPr="00532917" w:rsidRDefault="00532917" w:rsidP="00532917">
      <w:pPr>
        <w:ind w:left="720"/>
      </w:pPr>
    </w:p>
    <w:p w14:paraId="5F5E890B" w14:textId="7B114422" w:rsidR="00E93141" w:rsidRPr="00907628" w:rsidRDefault="00E93141" w:rsidP="00B24B3D">
      <w:pPr>
        <w:ind w:left="720"/>
        <w:rPr>
          <w:b/>
        </w:rPr>
      </w:pPr>
      <w:r w:rsidRPr="00907628">
        <w:rPr>
          <w:b/>
        </w:rPr>
        <w:t>Proposals submitted will be marked as</w:t>
      </w:r>
      <w:r w:rsidR="00532917">
        <w:rPr>
          <w:b/>
        </w:rPr>
        <w:t xml:space="preserve"> “La Crosse County </w:t>
      </w:r>
      <w:r w:rsidR="000D41FA">
        <w:rPr>
          <w:b/>
        </w:rPr>
        <w:t xml:space="preserve">Banking and Purchasing Card </w:t>
      </w:r>
      <w:r w:rsidR="00532917">
        <w:rPr>
          <w:b/>
        </w:rPr>
        <w:t xml:space="preserve">Services” </w:t>
      </w:r>
      <w:r w:rsidRPr="00907628">
        <w:rPr>
          <w:b/>
        </w:rPr>
        <w:t xml:space="preserve">and must be submitted to </w:t>
      </w:r>
      <w:r w:rsidRPr="00907628">
        <w:rPr>
          <w:b/>
          <w:i/>
          <w:iCs/>
        </w:rPr>
        <w:t>DemandStar</w:t>
      </w:r>
      <w:r w:rsidRPr="00907628">
        <w:rPr>
          <w:b/>
        </w:rPr>
        <w:t xml:space="preserve"> no later than</w:t>
      </w:r>
      <w:r w:rsidR="00532917">
        <w:rPr>
          <w:b/>
        </w:rPr>
        <w:t xml:space="preserve"> 10:00 am CST on April 29, 2026. </w:t>
      </w:r>
      <w:r w:rsidRPr="00907628">
        <w:rPr>
          <w:b/>
        </w:rPr>
        <w:t xml:space="preserve"> </w:t>
      </w:r>
      <w:r>
        <w:rPr>
          <w:b/>
        </w:rPr>
        <w:t xml:space="preserve">                                  </w:t>
      </w:r>
    </w:p>
    <w:p w14:paraId="48BC4B21" w14:textId="77777777" w:rsidR="00E93141" w:rsidRPr="00907628" w:rsidRDefault="00E93141" w:rsidP="00E93141">
      <w:pPr>
        <w:rPr>
          <w:b/>
          <w:highlight w:val="yellow"/>
        </w:rPr>
      </w:pPr>
    </w:p>
    <w:p w14:paraId="5761CE33" w14:textId="77777777" w:rsidR="00D166E8" w:rsidRDefault="00E93141" w:rsidP="00B24B3D">
      <w:pPr>
        <w:ind w:left="720"/>
        <w:rPr>
          <w:b/>
        </w:rPr>
      </w:pPr>
      <w:r w:rsidRPr="00907628">
        <w:rPr>
          <w:b/>
        </w:rPr>
        <w:t>Proposals received after the above date and time will not be reviewed.</w:t>
      </w:r>
      <w:r w:rsidR="007258C8">
        <w:rPr>
          <w:b/>
        </w:rPr>
        <w:t xml:space="preserve"> </w:t>
      </w:r>
    </w:p>
    <w:p w14:paraId="00B99976" w14:textId="77777777" w:rsidR="00D166E8" w:rsidRDefault="00D166E8" w:rsidP="00B601B0">
      <w:pPr>
        <w:rPr>
          <w:b/>
        </w:rPr>
      </w:pPr>
    </w:p>
    <w:p w14:paraId="310E14E3" w14:textId="0097AE8A" w:rsidR="00E93141" w:rsidRPr="000409C0" w:rsidRDefault="000409C0" w:rsidP="00447134">
      <w:pPr>
        <w:pStyle w:val="ListParagraph"/>
        <w:numPr>
          <w:ilvl w:val="0"/>
          <w:numId w:val="5"/>
        </w:numPr>
        <w:rPr>
          <w:b/>
        </w:rPr>
      </w:pPr>
      <w:proofErr w:type="gramStart"/>
      <w:r w:rsidRPr="00907628">
        <w:t>Opening</w:t>
      </w:r>
      <w:r w:rsidR="00E93141" w:rsidRPr="00907628">
        <w:t xml:space="preserve"> </w:t>
      </w:r>
      <w:r>
        <w:t>of</w:t>
      </w:r>
      <w:proofErr w:type="gramEnd"/>
      <w:r>
        <w:t xml:space="preserve"> </w:t>
      </w:r>
      <w:r w:rsidR="00E93141" w:rsidRPr="00907628">
        <w:t xml:space="preserve">Proposals </w:t>
      </w:r>
    </w:p>
    <w:p w14:paraId="2E26F9A2" w14:textId="77777777" w:rsidR="000409C0" w:rsidRPr="000409C0" w:rsidRDefault="000409C0" w:rsidP="000409C0">
      <w:pPr>
        <w:rPr>
          <w:b/>
        </w:rPr>
      </w:pPr>
    </w:p>
    <w:p w14:paraId="04442647" w14:textId="2DE2B5DC" w:rsidR="00E93141" w:rsidRDefault="00E93141" w:rsidP="000409C0">
      <w:pPr>
        <w:ind w:left="720"/>
      </w:pPr>
      <w:r w:rsidRPr="00907628">
        <w:t>The proposals will be publicly opened at</w:t>
      </w:r>
      <w:r w:rsidR="000409C0">
        <w:t xml:space="preserve"> 10:05 am CST April 29, 2026</w:t>
      </w:r>
      <w:r w:rsidRPr="00907628">
        <w:t>, in the following location:</w:t>
      </w:r>
    </w:p>
    <w:p w14:paraId="26F1D550" w14:textId="77777777" w:rsidR="000409C0" w:rsidRDefault="000409C0" w:rsidP="000409C0">
      <w:pPr>
        <w:ind w:left="720"/>
      </w:pPr>
    </w:p>
    <w:p w14:paraId="00EF86C2" w14:textId="77777777" w:rsidR="000409C0" w:rsidRPr="00CE12D8" w:rsidRDefault="000409C0" w:rsidP="000409C0">
      <w:pPr>
        <w:pStyle w:val="ListParagraph"/>
        <w:ind w:left="2160"/>
      </w:pPr>
      <w:r w:rsidRPr="00CE12D8">
        <w:t>La Crosse County Administrative Center</w:t>
      </w:r>
    </w:p>
    <w:p w14:paraId="00117C80" w14:textId="77777777" w:rsidR="000409C0" w:rsidRPr="00164C71" w:rsidRDefault="000409C0" w:rsidP="000409C0">
      <w:pPr>
        <w:pStyle w:val="ListParagraph"/>
        <w:ind w:left="2160"/>
      </w:pPr>
      <w:r>
        <w:t>Room 2100</w:t>
      </w:r>
    </w:p>
    <w:p w14:paraId="39E1DA92" w14:textId="77777777" w:rsidR="000409C0" w:rsidRPr="00164C71" w:rsidRDefault="000409C0" w:rsidP="000409C0">
      <w:pPr>
        <w:pStyle w:val="ListParagraph"/>
        <w:ind w:left="2160"/>
      </w:pPr>
      <w:r w:rsidRPr="00164C71">
        <w:t>212 6</w:t>
      </w:r>
      <w:r w:rsidRPr="00164C71">
        <w:rPr>
          <w:vertAlign w:val="superscript"/>
        </w:rPr>
        <w:t>th</w:t>
      </w:r>
      <w:r w:rsidRPr="00164C71">
        <w:t xml:space="preserve"> Street North</w:t>
      </w:r>
    </w:p>
    <w:p w14:paraId="457D3527" w14:textId="6758EECF" w:rsidR="00E93141" w:rsidRPr="00907628" w:rsidRDefault="000409C0" w:rsidP="000409C0">
      <w:pPr>
        <w:pStyle w:val="ListParagraph"/>
        <w:ind w:left="2160"/>
      </w:pPr>
      <w:r w:rsidRPr="00164C71">
        <w:t>La Crosse, WI 54601</w:t>
      </w:r>
    </w:p>
    <w:p w14:paraId="25CE4903" w14:textId="77777777" w:rsidR="00E93141" w:rsidRPr="00907628" w:rsidRDefault="00E93141" w:rsidP="00E93141"/>
    <w:p w14:paraId="75D3B920" w14:textId="21D049E4" w:rsidR="00E93141" w:rsidRPr="00907628" w:rsidRDefault="00E93141" w:rsidP="000409C0">
      <w:pPr>
        <w:ind w:left="720"/>
      </w:pPr>
      <w:r w:rsidRPr="00907628">
        <w:t xml:space="preserve">At that time, the names of vendors who properly submitted proposals will be announced.  Announcement of the names of the vendors who submitted proposals </w:t>
      </w:r>
      <w:proofErr w:type="gramStart"/>
      <w:r w:rsidRPr="00907628">
        <w:t>is</w:t>
      </w:r>
      <w:proofErr w:type="gramEnd"/>
      <w:r w:rsidRPr="00907628">
        <w:t xml:space="preserve"> not </w:t>
      </w:r>
      <w:r w:rsidR="00D2377A">
        <w:t>guarantee</w:t>
      </w:r>
      <w:r w:rsidRPr="00907628">
        <w:t xml:space="preserve"> that the proposals otherwise comply with the specifications of this RFP.  </w:t>
      </w:r>
    </w:p>
    <w:p w14:paraId="5671F3F0" w14:textId="77777777" w:rsidR="00E93141" w:rsidRPr="00907628" w:rsidRDefault="00E93141" w:rsidP="000409C0">
      <w:pPr>
        <w:ind w:left="720"/>
      </w:pPr>
    </w:p>
    <w:p w14:paraId="6CA82D01" w14:textId="77777777" w:rsidR="00E93141" w:rsidRPr="00907628" w:rsidRDefault="00E93141" w:rsidP="000409C0">
      <w:pPr>
        <w:ind w:left="720"/>
      </w:pPr>
      <w:r w:rsidRPr="00907628">
        <w:t>Vendors may attend the Opening of Proposals virtually.  Please contact Bryan Jostad at least 24 hours in advance.</w:t>
      </w:r>
    </w:p>
    <w:p w14:paraId="65137298" w14:textId="77777777" w:rsidR="00E93141" w:rsidRDefault="00E93141" w:rsidP="00CA49D3">
      <w:pPr>
        <w:pStyle w:val="CMBold14"/>
        <w:suppressAutoHyphens/>
        <w:spacing w:before="0" w:after="0"/>
        <w:rPr>
          <w:rFonts w:ascii="Arial" w:hAnsi="Arial" w:cs="Arial"/>
          <w:b/>
          <w:noProof w:val="0"/>
          <w:sz w:val="32"/>
          <w:szCs w:val="32"/>
        </w:rPr>
      </w:pPr>
    </w:p>
    <w:p w14:paraId="09A509F9" w14:textId="246DBC3F" w:rsidR="00E93141" w:rsidRDefault="002A36C4" w:rsidP="00CA49D3">
      <w:pPr>
        <w:pStyle w:val="CMBold14"/>
        <w:suppressAutoHyphens/>
        <w:spacing w:before="0" w:after="0"/>
        <w:rPr>
          <w:rFonts w:ascii="Arial" w:hAnsi="Arial" w:cs="Arial"/>
          <w:b/>
          <w:noProof w:val="0"/>
          <w:sz w:val="32"/>
          <w:szCs w:val="32"/>
        </w:rPr>
      </w:pPr>
      <w:r>
        <w:rPr>
          <w:rFonts w:ascii="Arial" w:hAnsi="Arial" w:cs="Arial"/>
          <w:b/>
          <w:noProof w:val="0"/>
          <w:sz w:val="32"/>
          <w:szCs w:val="32"/>
        </w:rPr>
        <w:t>End Of RFP</w:t>
      </w:r>
    </w:p>
    <w:p w14:paraId="2AAF4181" w14:textId="77777777" w:rsidR="00B24B3D" w:rsidRDefault="00B24B3D" w:rsidP="00CA49D3">
      <w:pPr>
        <w:pStyle w:val="CMBold14"/>
        <w:suppressAutoHyphens/>
        <w:spacing w:before="0" w:after="0"/>
        <w:rPr>
          <w:rFonts w:ascii="Arial" w:hAnsi="Arial" w:cs="Arial"/>
          <w:b/>
          <w:noProof w:val="0"/>
          <w:sz w:val="32"/>
          <w:szCs w:val="32"/>
        </w:rPr>
      </w:pPr>
    </w:p>
    <w:p w14:paraId="6723BD1D" w14:textId="77777777" w:rsidR="00B24B3D" w:rsidRDefault="00B24B3D" w:rsidP="00CA49D3">
      <w:pPr>
        <w:pStyle w:val="CMBold14"/>
        <w:suppressAutoHyphens/>
        <w:spacing w:before="0" w:after="0"/>
        <w:rPr>
          <w:rFonts w:ascii="Arial" w:hAnsi="Arial" w:cs="Arial"/>
          <w:b/>
          <w:noProof w:val="0"/>
          <w:sz w:val="32"/>
          <w:szCs w:val="32"/>
        </w:rPr>
      </w:pPr>
    </w:p>
    <w:p w14:paraId="5FFF90CB" w14:textId="77777777" w:rsidR="00B24B3D" w:rsidRDefault="00B24B3D" w:rsidP="00CA49D3">
      <w:pPr>
        <w:pStyle w:val="CMBold14"/>
        <w:suppressAutoHyphens/>
        <w:spacing w:before="0" w:after="0"/>
        <w:rPr>
          <w:rFonts w:ascii="Arial" w:hAnsi="Arial" w:cs="Arial"/>
          <w:b/>
          <w:noProof w:val="0"/>
          <w:sz w:val="32"/>
          <w:szCs w:val="32"/>
        </w:rPr>
      </w:pPr>
    </w:p>
    <w:p w14:paraId="656FF1E0" w14:textId="77777777" w:rsidR="00B24B3D" w:rsidRDefault="00B24B3D" w:rsidP="00CA49D3">
      <w:pPr>
        <w:pStyle w:val="CMBold14"/>
        <w:suppressAutoHyphens/>
        <w:spacing w:before="0" w:after="0"/>
        <w:rPr>
          <w:rFonts w:ascii="Arial" w:hAnsi="Arial" w:cs="Arial"/>
          <w:b/>
          <w:noProof w:val="0"/>
          <w:sz w:val="32"/>
          <w:szCs w:val="32"/>
        </w:rPr>
      </w:pPr>
    </w:p>
    <w:p w14:paraId="797F724F" w14:textId="77777777" w:rsidR="00B24B3D" w:rsidRDefault="00B24B3D" w:rsidP="00CA49D3">
      <w:pPr>
        <w:pStyle w:val="CMBold14"/>
        <w:suppressAutoHyphens/>
        <w:spacing w:before="0" w:after="0"/>
        <w:rPr>
          <w:rFonts w:ascii="Arial" w:hAnsi="Arial" w:cs="Arial"/>
          <w:b/>
          <w:noProof w:val="0"/>
          <w:sz w:val="32"/>
          <w:szCs w:val="32"/>
        </w:rPr>
      </w:pPr>
    </w:p>
    <w:p w14:paraId="2EB7BE48" w14:textId="77777777" w:rsidR="00B24B3D" w:rsidRDefault="00B24B3D" w:rsidP="00CA49D3">
      <w:pPr>
        <w:pStyle w:val="CMBold14"/>
        <w:suppressAutoHyphens/>
        <w:spacing w:before="0" w:after="0"/>
        <w:rPr>
          <w:rFonts w:ascii="Arial" w:hAnsi="Arial" w:cs="Arial"/>
          <w:b/>
          <w:noProof w:val="0"/>
          <w:sz w:val="32"/>
          <w:szCs w:val="32"/>
        </w:rPr>
      </w:pPr>
    </w:p>
    <w:p w14:paraId="0C78D0F3" w14:textId="77777777" w:rsidR="00B24B3D" w:rsidRDefault="00B24B3D" w:rsidP="00B24B3D">
      <w:pPr>
        <w:rPr>
          <w:b/>
        </w:rPr>
      </w:pPr>
    </w:p>
    <w:p w14:paraId="0BA81745" w14:textId="77777777" w:rsidR="00B24B3D" w:rsidRDefault="00B24B3D" w:rsidP="00B24B3D">
      <w:pPr>
        <w:rPr>
          <w:b/>
        </w:rPr>
      </w:pPr>
    </w:p>
    <w:p w14:paraId="486FA5F8" w14:textId="254BF1D2" w:rsidR="00B24B3D" w:rsidRDefault="00B24B3D" w:rsidP="00B24B3D">
      <w:pPr>
        <w:rPr>
          <w:b/>
        </w:rPr>
      </w:pPr>
      <w:r>
        <w:rPr>
          <w:b/>
        </w:rPr>
        <w:t>Appendix A</w:t>
      </w:r>
    </w:p>
    <w:p w14:paraId="4E8F7A48" w14:textId="77777777" w:rsidR="00B24B3D" w:rsidRDefault="00B24B3D" w:rsidP="00B24B3D">
      <w:pPr>
        <w:rPr>
          <w:b/>
        </w:rPr>
      </w:pPr>
    </w:p>
    <w:tbl>
      <w:tblPr>
        <w:tblW w:w="8185" w:type="dxa"/>
        <w:tblInd w:w="445" w:type="dxa"/>
        <w:tblLook w:val="04A0" w:firstRow="1" w:lastRow="0" w:firstColumn="1" w:lastColumn="0" w:noHBand="0" w:noVBand="1"/>
      </w:tblPr>
      <w:tblGrid>
        <w:gridCol w:w="4770"/>
        <w:gridCol w:w="1800"/>
        <w:gridCol w:w="1615"/>
      </w:tblGrid>
      <w:tr w:rsidR="00F51678" w:rsidRPr="00252151" w14:paraId="053116BC" w14:textId="77777777" w:rsidTr="00F51678">
        <w:trPr>
          <w:trHeight w:val="630"/>
        </w:trPr>
        <w:tc>
          <w:tcPr>
            <w:tcW w:w="4770" w:type="dxa"/>
            <w:tcBorders>
              <w:top w:val="single" w:sz="4" w:space="0" w:color="auto"/>
              <w:left w:val="single" w:sz="4" w:space="0" w:color="auto"/>
              <w:bottom w:val="single" w:sz="4" w:space="0" w:color="auto"/>
              <w:right w:val="single" w:sz="4" w:space="0" w:color="auto"/>
            </w:tcBorders>
            <w:vAlign w:val="bottom"/>
            <w:hideMark/>
          </w:tcPr>
          <w:p w14:paraId="11F4B8EC" w14:textId="77777777" w:rsidR="00B24B3D" w:rsidRPr="00B24B3D" w:rsidRDefault="00B24B3D" w:rsidP="00F51678">
            <w:pPr>
              <w:jc w:val="center"/>
              <w:rPr>
                <w:b/>
                <w:bCs/>
                <w:color w:val="000000"/>
              </w:rPr>
            </w:pPr>
            <w:r w:rsidRPr="00B24B3D">
              <w:rPr>
                <w:b/>
                <w:bCs/>
                <w:color w:val="000000"/>
              </w:rPr>
              <w:t>Account Name - Type</w:t>
            </w:r>
          </w:p>
        </w:tc>
        <w:tc>
          <w:tcPr>
            <w:tcW w:w="1800" w:type="dxa"/>
            <w:tcBorders>
              <w:top w:val="single" w:sz="4" w:space="0" w:color="auto"/>
              <w:left w:val="nil"/>
              <w:bottom w:val="single" w:sz="4" w:space="0" w:color="auto"/>
              <w:right w:val="single" w:sz="4" w:space="0" w:color="auto"/>
            </w:tcBorders>
            <w:vAlign w:val="bottom"/>
            <w:hideMark/>
          </w:tcPr>
          <w:p w14:paraId="7466E383" w14:textId="77777777" w:rsidR="00B24B3D" w:rsidRPr="00B24B3D" w:rsidRDefault="00B24B3D" w:rsidP="00F51678">
            <w:pPr>
              <w:jc w:val="center"/>
              <w:rPr>
                <w:b/>
                <w:bCs/>
                <w:color w:val="000000"/>
              </w:rPr>
            </w:pPr>
            <w:r w:rsidRPr="00B24B3D">
              <w:rPr>
                <w:b/>
                <w:bCs/>
                <w:color w:val="000000"/>
              </w:rPr>
              <w:t>2025 Average Monthly Receipts</w:t>
            </w:r>
          </w:p>
        </w:tc>
        <w:tc>
          <w:tcPr>
            <w:tcW w:w="1615" w:type="dxa"/>
            <w:tcBorders>
              <w:top w:val="single" w:sz="4" w:space="0" w:color="auto"/>
              <w:left w:val="nil"/>
              <w:bottom w:val="single" w:sz="4" w:space="0" w:color="auto"/>
              <w:right w:val="single" w:sz="4" w:space="0" w:color="auto"/>
            </w:tcBorders>
            <w:vAlign w:val="bottom"/>
            <w:hideMark/>
          </w:tcPr>
          <w:p w14:paraId="2A33181F" w14:textId="77777777" w:rsidR="00B24B3D" w:rsidRPr="00B24B3D" w:rsidRDefault="00B24B3D" w:rsidP="00F51678">
            <w:pPr>
              <w:jc w:val="center"/>
              <w:rPr>
                <w:b/>
                <w:bCs/>
                <w:color w:val="000000"/>
              </w:rPr>
            </w:pPr>
            <w:r w:rsidRPr="00B24B3D">
              <w:rPr>
                <w:b/>
                <w:bCs/>
                <w:color w:val="000000"/>
              </w:rPr>
              <w:t>2025 Average Monthly Balance</w:t>
            </w:r>
          </w:p>
        </w:tc>
      </w:tr>
      <w:tr w:rsidR="00F51678" w:rsidRPr="00252151" w14:paraId="5B825184" w14:textId="77777777" w:rsidTr="00F51678">
        <w:trPr>
          <w:trHeight w:val="300"/>
        </w:trPr>
        <w:tc>
          <w:tcPr>
            <w:tcW w:w="4770" w:type="dxa"/>
            <w:tcBorders>
              <w:top w:val="nil"/>
              <w:left w:val="single" w:sz="4" w:space="0" w:color="auto"/>
              <w:bottom w:val="single" w:sz="4" w:space="0" w:color="auto"/>
              <w:right w:val="single" w:sz="4" w:space="0" w:color="auto"/>
            </w:tcBorders>
            <w:noWrap/>
            <w:vAlign w:val="bottom"/>
            <w:hideMark/>
          </w:tcPr>
          <w:p w14:paraId="4741E9FC" w14:textId="77777777" w:rsidR="00B24B3D" w:rsidRPr="00B24B3D" w:rsidRDefault="00B24B3D" w:rsidP="00386E4B">
            <w:pPr>
              <w:rPr>
                <w:color w:val="000000"/>
              </w:rPr>
            </w:pPr>
            <w:r w:rsidRPr="00B24B3D">
              <w:rPr>
                <w:color w:val="000000"/>
              </w:rPr>
              <w:t>Health Insurance - Checking</w:t>
            </w:r>
          </w:p>
        </w:tc>
        <w:tc>
          <w:tcPr>
            <w:tcW w:w="1800" w:type="dxa"/>
            <w:tcBorders>
              <w:top w:val="nil"/>
              <w:left w:val="nil"/>
              <w:bottom w:val="single" w:sz="4" w:space="0" w:color="auto"/>
              <w:right w:val="single" w:sz="4" w:space="0" w:color="auto"/>
            </w:tcBorders>
            <w:noWrap/>
            <w:vAlign w:val="bottom"/>
            <w:hideMark/>
          </w:tcPr>
          <w:p w14:paraId="46BA5185" w14:textId="52B57D19" w:rsidR="00B24B3D" w:rsidRPr="00B24B3D" w:rsidRDefault="00B24B3D" w:rsidP="00F51678">
            <w:pPr>
              <w:jc w:val="center"/>
              <w:rPr>
                <w:color w:val="000000"/>
              </w:rPr>
            </w:pPr>
            <w:r w:rsidRPr="00B24B3D">
              <w:rPr>
                <w:color w:val="000000"/>
              </w:rPr>
              <w:t>$23,027</w:t>
            </w:r>
          </w:p>
        </w:tc>
        <w:tc>
          <w:tcPr>
            <w:tcW w:w="1615" w:type="dxa"/>
            <w:tcBorders>
              <w:top w:val="nil"/>
              <w:left w:val="nil"/>
              <w:bottom w:val="single" w:sz="4" w:space="0" w:color="auto"/>
              <w:right w:val="single" w:sz="4" w:space="0" w:color="auto"/>
            </w:tcBorders>
            <w:noWrap/>
            <w:vAlign w:val="bottom"/>
            <w:hideMark/>
          </w:tcPr>
          <w:p w14:paraId="74D64783" w14:textId="178CFAA8" w:rsidR="00B24B3D" w:rsidRPr="00B24B3D" w:rsidRDefault="00B24B3D" w:rsidP="00F51678">
            <w:pPr>
              <w:jc w:val="center"/>
              <w:rPr>
                <w:color w:val="000000"/>
              </w:rPr>
            </w:pPr>
            <w:r w:rsidRPr="00B24B3D">
              <w:rPr>
                <w:color w:val="000000"/>
              </w:rPr>
              <w:t>$23,027</w:t>
            </w:r>
          </w:p>
        </w:tc>
      </w:tr>
      <w:tr w:rsidR="00F51678" w:rsidRPr="00252151" w14:paraId="6D0EE350" w14:textId="77777777" w:rsidTr="00F51678">
        <w:trPr>
          <w:trHeight w:val="300"/>
        </w:trPr>
        <w:tc>
          <w:tcPr>
            <w:tcW w:w="4770" w:type="dxa"/>
            <w:tcBorders>
              <w:top w:val="nil"/>
              <w:left w:val="single" w:sz="4" w:space="0" w:color="auto"/>
              <w:bottom w:val="single" w:sz="4" w:space="0" w:color="auto"/>
              <w:right w:val="single" w:sz="4" w:space="0" w:color="auto"/>
            </w:tcBorders>
            <w:noWrap/>
            <w:vAlign w:val="bottom"/>
            <w:hideMark/>
          </w:tcPr>
          <w:p w14:paraId="317E2892" w14:textId="77777777" w:rsidR="00B24B3D" w:rsidRPr="00B24B3D" w:rsidRDefault="00B24B3D" w:rsidP="00386E4B">
            <w:pPr>
              <w:rPr>
                <w:color w:val="000000"/>
              </w:rPr>
            </w:pPr>
            <w:r w:rsidRPr="00B24B3D">
              <w:rPr>
                <w:color w:val="000000"/>
              </w:rPr>
              <w:t>Goose Island - Checking</w:t>
            </w:r>
          </w:p>
        </w:tc>
        <w:tc>
          <w:tcPr>
            <w:tcW w:w="1800" w:type="dxa"/>
            <w:tcBorders>
              <w:top w:val="nil"/>
              <w:left w:val="nil"/>
              <w:bottom w:val="single" w:sz="4" w:space="0" w:color="auto"/>
              <w:right w:val="single" w:sz="4" w:space="0" w:color="auto"/>
            </w:tcBorders>
            <w:noWrap/>
            <w:vAlign w:val="bottom"/>
            <w:hideMark/>
          </w:tcPr>
          <w:p w14:paraId="4FE726EE" w14:textId="1678B8F4" w:rsidR="00B24B3D" w:rsidRPr="00B24B3D" w:rsidRDefault="00B24B3D" w:rsidP="00F51678">
            <w:pPr>
              <w:jc w:val="center"/>
              <w:rPr>
                <w:color w:val="000000"/>
              </w:rPr>
            </w:pPr>
            <w:r w:rsidRPr="00B24B3D">
              <w:rPr>
                <w:color w:val="000000"/>
              </w:rPr>
              <w:t>$7,927</w:t>
            </w:r>
          </w:p>
        </w:tc>
        <w:tc>
          <w:tcPr>
            <w:tcW w:w="1615" w:type="dxa"/>
            <w:tcBorders>
              <w:top w:val="nil"/>
              <w:left w:val="nil"/>
              <w:bottom w:val="single" w:sz="4" w:space="0" w:color="auto"/>
              <w:right w:val="single" w:sz="4" w:space="0" w:color="auto"/>
            </w:tcBorders>
            <w:noWrap/>
            <w:vAlign w:val="bottom"/>
            <w:hideMark/>
          </w:tcPr>
          <w:p w14:paraId="71CD53A5" w14:textId="305C2BC7" w:rsidR="00B24B3D" w:rsidRPr="00B24B3D" w:rsidRDefault="00F51678" w:rsidP="00F51678">
            <w:pPr>
              <w:jc w:val="center"/>
              <w:rPr>
                <w:color w:val="000000"/>
              </w:rPr>
            </w:pPr>
            <w:r>
              <w:rPr>
                <w:color w:val="000000"/>
              </w:rPr>
              <w:t>$</w:t>
            </w:r>
            <w:r w:rsidR="00B24B3D" w:rsidRPr="00B24B3D">
              <w:rPr>
                <w:color w:val="000000"/>
              </w:rPr>
              <w:t>7,927</w:t>
            </w:r>
          </w:p>
        </w:tc>
      </w:tr>
      <w:tr w:rsidR="00F51678" w:rsidRPr="00252151" w14:paraId="03B1B05F" w14:textId="77777777" w:rsidTr="00F51678">
        <w:trPr>
          <w:trHeight w:val="300"/>
        </w:trPr>
        <w:tc>
          <w:tcPr>
            <w:tcW w:w="4770" w:type="dxa"/>
            <w:tcBorders>
              <w:top w:val="nil"/>
              <w:left w:val="single" w:sz="4" w:space="0" w:color="auto"/>
              <w:bottom w:val="single" w:sz="4" w:space="0" w:color="auto"/>
              <w:right w:val="single" w:sz="4" w:space="0" w:color="auto"/>
            </w:tcBorders>
            <w:noWrap/>
            <w:vAlign w:val="bottom"/>
            <w:hideMark/>
          </w:tcPr>
          <w:p w14:paraId="6F33765C" w14:textId="77777777" w:rsidR="00B24B3D" w:rsidRPr="00B24B3D" w:rsidRDefault="00B24B3D" w:rsidP="00386E4B">
            <w:pPr>
              <w:rPr>
                <w:color w:val="000000"/>
              </w:rPr>
            </w:pPr>
            <w:r w:rsidRPr="00B24B3D">
              <w:rPr>
                <w:color w:val="000000"/>
              </w:rPr>
              <w:t>Clerk of Courts - Checking</w:t>
            </w:r>
          </w:p>
        </w:tc>
        <w:tc>
          <w:tcPr>
            <w:tcW w:w="1800" w:type="dxa"/>
            <w:tcBorders>
              <w:top w:val="nil"/>
              <w:left w:val="nil"/>
              <w:bottom w:val="single" w:sz="4" w:space="0" w:color="auto"/>
              <w:right w:val="single" w:sz="4" w:space="0" w:color="auto"/>
            </w:tcBorders>
            <w:noWrap/>
            <w:vAlign w:val="bottom"/>
            <w:hideMark/>
          </w:tcPr>
          <w:p w14:paraId="2450A2D5" w14:textId="5B08418A" w:rsidR="00B24B3D" w:rsidRPr="00B24B3D" w:rsidRDefault="00B24B3D" w:rsidP="00F51678">
            <w:pPr>
              <w:jc w:val="center"/>
              <w:rPr>
                <w:color w:val="000000"/>
              </w:rPr>
            </w:pPr>
            <w:r w:rsidRPr="00B24B3D">
              <w:rPr>
                <w:color w:val="000000"/>
              </w:rPr>
              <w:t>$906,590</w:t>
            </w:r>
          </w:p>
        </w:tc>
        <w:tc>
          <w:tcPr>
            <w:tcW w:w="1615" w:type="dxa"/>
            <w:tcBorders>
              <w:top w:val="nil"/>
              <w:left w:val="nil"/>
              <w:bottom w:val="single" w:sz="4" w:space="0" w:color="auto"/>
              <w:right w:val="single" w:sz="4" w:space="0" w:color="auto"/>
            </w:tcBorders>
            <w:noWrap/>
            <w:vAlign w:val="bottom"/>
            <w:hideMark/>
          </w:tcPr>
          <w:p w14:paraId="44837F26" w14:textId="66C73993" w:rsidR="00B24B3D" w:rsidRPr="00B24B3D" w:rsidRDefault="00B24B3D" w:rsidP="00F51678">
            <w:pPr>
              <w:jc w:val="center"/>
              <w:rPr>
                <w:color w:val="000000"/>
              </w:rPr>
            </w:pPr>
            <w:r w:rsidRPr="00B24B3D">
              <w:rPr>
                <w:color w:val="000000"/>
              </w:rPr>
              <w:t>$902,553</w:t>
            </w:r>
          </w:p>
        </w:tc>
      </w:tr>
      <w:tr w:rsidR="00F51678" w:rsidRPr="00252151" w14:paraId="593B9FE4" w14:textId="77777777" w:rsidTr="00F51678">
        <w:trPr>
          <w:trHeight w:val="300"/>
        </w:trPr>
        <w:tc>
          <w:tcPr>
            <w:tcW w:w="4770" w:type="dxa"/>
            <w:tcBorders>
              <w:top w:val="nil"/>
              <w:left w:val="single" w:sz="4" w:space="0" w:color="auto"/>
              <w:bottom w:val="single" w:sz="4" w:space="0" w:color="auto"/>
              <w:right w:val="single" w:sz="4" w:space="0" w:color="auto"/>
            </w:tcBorders>
            <w:noWrap/>
            <w:vAlign w:val="bottom"/>
            <w:hideMark/>
          </w:tcPr>
          <w:p w14:paraId="52C7DEA3" w14:textId="77777777" w:rsidR="00B24B3D" w:rsidRPr="00B24B3D" w:rsidRDefault="00B24B3D" w:rsidP="00386E4B">
            <w:pPr>
              <w:rPr>
                <w:color w:val="000000"/>
              </w:rPr>
            </w:pPr>
            <w:r w:rsidRPr="00B24B3D">
              <w:rPr>
                <w:color w:val="000000"/>
              </w:rPr>
              <w:t>Main Operating Acct - Checking - Sweep</w:t>
            </w:r>
          </w:p>
        </w:tc>
        <w:tc>
          <w:tcPr>
            <w:tcW w:w="1800" w:type="dxa"/>
            <w:tcBorders>
              <w:top w:val="nil"/>
              <w:left w:val="nil"/>
              <w:bottom w:val="single" w:sz="4" w:space="0" w:color="auto"/>
              <w:right w:val="single" w:sz="4" w:space="0" w:color="auto"/>
            </w:tcBorders>
            <w:noWrap/>
            <w:vAlign w:val="bottom"/>
            <w:hideMark/>
          </w:tcPr>
          <w:p w14:paraId="58B500E9" w14:textId="03F8B291" w:rsidR="00B24B3D" w:rsidRPr="00B24B3D" w:rsidRDefault="00B24B3D" w:rsidP="00F51678">
            <w:pPr>
              <w:jc w:val="center"/>
              <w:rPr>
                <w:color w:val="000000"/>
              </w:rPr>
            </w:pPr>
            <w:r w:rsidRPr="00B24B3D">
              <w:rPr>
                <w:color w:val="000000"/>
              </w:rPr>
              <w:t>$6,808,146</w:t>
            </w:r>
          </w:p>
        </w:tc>
        <w:tc>
          <w:tcPr>
            <w:tcW w:w="1615" w:type="dxa"/>
            <w:tcBorders>
              <w:top w:val="nil"/>
              <w:left w:val="nil"/>
              <w:bottom w:val="single" w:sz="4" w:space="0" w:color="auto"/>
              <w:right w:val="single" w:sz="4" w:space="0" w:color="auto"/>
            </w:tcBorders>
            <w:noWrap/>
            <w:vAlign w:val="bottom"/>
            <w:hideMark/>
          </w:tcPr>
          <w:p w14:paraId="32F0C17D" w14:textId="76E7294F" w:rsidR="00B24B3D" w:rsidRPr="00B24B3D" w:rsidRDefault="00B24B3D" w:rsidP="00F51678">
            <w:pPr>
              <w:jc w:val="center"/>
              <w:rPr>
                <w:color w:val="000000"/>
              </w:rPr>
            </w:pPr>
            <w:r w:rsidRPr="00B24B3D">
              <w:rPr>
                <w:color w:val="000000"/>
              </w:rPr>
              <w:t>$6,505,199</w:t>
            </w:r>
          </w:p>
        </w:tc>
      </w:tr>
      <w:tr w:rsidR="00F51678" w:rsidRPr="00252151" w14:paraId="0EDA778C" w14:textId="77777777" w:rsidTr="00F51678">
        <w:trPr>
          <w:trHeight w:val="300"/>
        </w:trPr>
        <w:tc>
          <w:tcPr>
            <w:tcW w:w="4770" w:type="dxa"/>
            <w:tcBorders>
              <w:top w:val="nil"/>
              <w:left w:val="single" w:sz="4" w:space="0" w:color="auto"/>
              <w:bottom w:val="single" w:sz="4" w:space="0" w:color="auto"/>
              <w:right w:val="single" w:sz="4" w:space="0" w:color="auto"/>
            </w:tcBorders>
            <w:noWrap/>
            <w:vAlign w:val="bottom"/>
            <w:hideMark/>
          </w:tcPr>
          <w:p w14:paraId="5F71D29B" w14:textId="77777777" w:rsidR="00B24B3D" w:rsidRPr="00B24B3D" w:rsidRDefault="00B24B3D" w:rsidP="00386E4B">
            <w:pPr>
              <w:rPr>
                <w:color w:val="000000"/>
              </w:rPr>
            </w:pPr>
            <w:r w:rsidRPr="00B24B3D">
              <w:rPr>
                <w:color w:val="000000"/>
              </w:rPr>
              <w:t xml:space="preserve">Foster Care SS Beneficiaries - Checking </w:t>
            </w:r>
          </w:p>
        </w:tc>
        <w:tc>
          <w:tcPr>
            <w:tcW w:w="1800" w:type="dxa"/>
            <w:tcBorders>
              <w:top w:val="nil"/>
              <w:left w:val="nil"/>
              <w:bottom w:val="single" w:sz="4" w:space="0" w:color="auto"/>
              <w:right w:val="single" w:sz="4" w:space="0" w:color="auto"/>
            </w:tcBorders>
            <w:noWrap/>
            <w:vAlign w:val="bottom"/>
            <w:hideMark/>
          </w:tcPr>
          <w:p w14:paraId="2CA969EA" w14:textId="1D28A43A" w:rsidR="00B24B3D" w:rsidRPr="00B24B3D" w:rsidRDefault="00B24B3D" w:rsidP="00F51678">
            <w:pPr>
              <w:jc w:val="center"/>
              <w:rPr>
                <w:color w:val="000000"/>
              </w:rPr>
            </w:pPr>
            <w:r w:rsidRPr="00B24B3D">
              <w:rPr>
                <w:color w:val="000000"/>
              </w:rPr>
              <w:t>$3,164</w:t>
            </w:r>
          </w:p>
        </w:tc>
        <w:tc>
          <w:tcPr>
            <w:tcW w:w="1615" w:type="dxa"/>
            <w:tcBorders>
              <w:top w:val="nil"/>
              <w:left w:val="nil"/>
              <w:bottom w:val="single" w:sz="4" w:space="0" w:color="auto"/>
              <w:right w:val="single" w:sz="4" w:space="0" w:color="auto"/>
            </w:tcBorders>
            <w:noWrap/>
            <w:vAlign w:val="bottom"/>
            <w:hideMark/>
          </w:tcPr>
          <w:p w14:paraId="7A50F52B" w14:textId="3B310788" w:rsidR="00B24B3D" w:rsidRPr="00B24B3D" w:rsidRDefault="00F51678" w:rsidP="00F51678">
            <w:pPr>
              <w:jc w:val="center"/>
              <w:rPr>
                <w:color w:val="000000"/>
              </w:rPr>
            </w:pPr>
            <w:r>
              <w:rPr>
                <w:color w:val="000000"/>
              </w:rPr>
              <w:t>$</w:t>
            </w:r>
            <w:r w:rsidR="00B24B3D" w:rsidRPr="00B24B3D">
              <w:rPr>
                <w:color w:val="000000"/>
              </w:rPr>
              <w:t>3,104</w:t>
            </w:r>
          </w:p>
        </w:tc>
      </w:tr>
      <w:tr w:rsidR="00F51678" w:rsidRPr="00252151" w14:paraId="58F2525A" w14:textId="77777777" w:rsidTr="00F51678">
        <w:trPr>
          <w:trHeight w:val="300"/>
        </w:trPr>
        <w:tc>
          <w:tcPr>
            <w:tcW w:w="4770" w:type="dxa"/>
            <w:tcBorders>
              <w:top w:val="nil"/>
              <w:left w:val="single" w:sz="4" w:space="0" w:color="auto"/>
              <w:bottom w:val="single" w:sz="4" w:space="0" w:color="auto"/>
              <w:right w:val="single" w:sz="4" w:space="0" w:color="auto"/>
            </w:tcBorders>
            <w:noWrap/>
            <w:vAlign w:val="bottom"/>
            <w:hideMark/>
          </w:tcPr>
          <w:p w14:paraId="6E28F253" w14:textId="77777777" w:rsidR="00B24B3D" w:rsidRPr="00B24B3D" w:rsidRDefault="00B24B3D" w:rsidP="00386E4B">
            <w:pPr>
              <w:rPr>
                <w:color w:val="000000"/>
              </w:rPr>
            </w:pPr>
            <w:r w:rsidRPr="00B24B3D">
              <w:rPr>
                <w:color w:val="000000"/>
              </w:rPr>
              <w:t>CDBG Flood Victims - Checking</w:t>
            </w:r>
          </w:p>
        </w:tc>
        <w:tc>
          <w:tcPr>
            <w:tcW w:w="1800" w:type="dxa"/>
            <w:tcBorders>
              <w:top w:val="nil"/>
              <w:left w:val="nil"/>
              <w:bottom w:val="single" w:sz="4" w:space="0" w:color="auto"/>
              <w:right w:val="single" w:sz="4" w:space="0" w:color="auto"/>
            </w:tcBorders>
            <w:noWrap/>
            <w:vAlign w:val="bottom"/>
            <w:hideMark/>
          </w:tcPr>
          <w:p w14:paraId="33E54A65" w14:textId="732CB81E" w:rsidR="00B24B3D" w:rsidRPr="00B24B3D" w:rsidRDefault="00B24B3D" w:rsidP="00F51678">
            <w:pPr>
              <w:jc w:val="center"/>
              <w:rPr>
                <w:color w:val="000000"/>
              </w:rPr>
            </w:pPr>
            <w:r w:rsidRPr="00B24B3D">
              <w:rPr>
                <w:color w:val="000000"/>
              </w:rPr>
              <w:t>$</w:t>
            </w:r>
            <w:r w:rsidR="00F51678">
              <w:rPr>
                <w:color w:val="000000"/>
              </w:rPr>
              <w:t xml:space="preserve"> </w:t>
            </w:r>
            <w:r w:rsidRPr="00B24B3D">
              <w:rPr>
                <w:color w:val="000000"/>
              </w:rPr>
              <w:t>-</w:t>
            </w:r>
          </w:p>
        </w:tc>
        <w:tc>
          <w:tcPr>
            <w:tcW w:w="1615" w:type="dxa"/>
            <w:tcBorders>
              <w:top w:val="nil"/>
              <w:left w:val="nil"/>
              <w:bottom w:val="single" w:sz="4" w:space="0" w:color="auto"/>
              <w:right w:val="single" w:sz="4" w:space="0" w:color="auto"/>
            </w:tcBorders>
            <w:noWrap/>
            <w:vAlign w:val="bottom"/>
            <w:hideMark/>
          </w:tcPr>
          <w:p w14:paraId="7E63E26C" w14:textId="4180C8F6" w:rsidR="00B24B3D" w:rsidRPr="00B24B3D" w:rsidRDefault="00F51678" w:rsidP="00F51678">
            <w:pPr>
              <w:jc w:val="center"/>
              <w:rPr>
                <w:color w:val="000000"/>
              </w:rPr>
            </w:pPr>
            <w:r>
              <w:rPr>
                <w:color w:val="000000"/>
              </w:rPr>
              <w:t xml:space="preserve">$ </w:t>
            </w:r>
            <w:r w:rsidR="00B24B3D" w:rsidRPr="00B24B3D">
              <w:rPr>
                <w:color w:val="000000"/>
              </w:rPr>
              <w:t>-</w:t>
            </w:r>
          </w:p>
        </w:tc>
      </w:tr>
      <w:tr w:rsidR="00F51678" w:rsidRPr="00252151" w14:paraId="3B0B1074" w14:textId="77777777" w:rsidTr="00F51678">
        <w:trPr>
          <w:trHeight w:val="300"/>
        </w:trPr>
        <w:tc>
          <w:tcPr>
            <w:tcW w:w="4770" w:type="dxa"/>
            <w:tcBorders>
              <w:top w:val="nil"/>
              <w:left w:val="single" w:sz="4" w:space="0" w:color="auto"/>
              <w:bottom w:val="single" w:sz="4" w:space="0" w:color="auto"/>
              <w:right w:val="single" w:sz="4" w:space="0" w:color="auto"/>
            </w:tcBorders>
            <w:noWrap/>
            <w:vAlign w:val="bottom"/>
            <w:hideMark/>
          </w:tcPr>
          <w:p w14:paraId="634E301E" w14:textId="77777777" w:rsidR="00B24B3D" w:rsidRPr="00B24B3D" w:rsidRDefault="00B24B3D" w:rsidP="00386E4B">
            <w:pPr>
              <w:rPr>
                <w:color w:val="000000"/>
              </w:rPr>
            </w:pPr>
            <w:r w:rsidRPr="00B24B3D">
              <w:rPr>
                <w:color w:val="000000"/>
              </w:rPr>
              <w:t>Solid Waste - Forte -Checking</w:t>
            </w:r>
          </w:p>
        </w:tc>
        <w:tc>
          <w:tcPr>
            <w:tcW w:w="1800" w:type="dxa"/>
            <w:tcBorders>
              <w:top w:val="nil"/>
              <w:left w:val="nil"/>
              <w:bottom w:val="single" w:sz="4" w:space="0" w:color="auto"/>
              <w:right w:val="single" w:sz="4" w:space="0" w:color="auto"/>
            </w:tcBorders>
            <w:noWrap/>
            <w:vAlign w:val="bottom"/>
            <w:hideMark/>
          </w:tcPr>
          <w:p w14:paraId="4998DE8B" w14:textId="3F521EE3" w:rsidR="00B24B3D" w:rsidRPr="00B24B3D" w:rsidRDefault="00B24B3D" w:rsidP="00F51678">
            <w:pPr>
              <w:jc w:val="center"/>
              <w:rPr>
                <w:color w:val="000000"/>
              </w:rPr>
            </w:pPr>
            <w:r w:rsidRPr="00B24B3D">
              <w:rPr>
                <w:color w:val="000000"/>
              </w:rPr>
              <w:t>$7,830</w:t>
            </w:r>
          </w:p>
        </w:tc>
        <w:tc>
          <w:tcPr>
            <w:tcW w:w="1615" w:type="dxa"/>
            <w:tcBorders>
              <w:top w:val="nil"/>
              <w:left w:val="nil"/>
              <w:bottom w:val="single" w:sz="4" w:space="0" w:color="auto"/>
              <w:right w:val="single" w:sz="4" w:space="0" w:color="auto"/>
            </w:tcBorders>
            <w:noWrap/>
            <w:vAlign w:val="bottom"/>
            <w:hideMark/>
          </w:tcPr>
          <w:p w14:paraId="089E46B4" w14:textId="4C77CECB" w:rsidR="00B24B3D" w:rsidRPr="00B24B3D" w:rsidRDefault="00F51678" w:rsidP="00F51678">
            <w:pPr>
              <w:jc w:val="center"/>
              <w:rPr>
                <w:color w:val="000000"/>
              </w:rPr>
            </w:pPr>
            <w:r>
              <w:rPr>
                <w:color w:val="000000"/>
              </w:rPr>
              <w:t>$</w:t>
            </w:r>
            <w:r w:rsidR="00B24B3D" w:rsidRPr="00B24B3D">
              <w:rPr>
                <w:color w:val="000000"/>
              </w:rPr>
              <w:t>7,163</w:t>
            </w:r>
          </w:p>
        </w:tc>
      </w:tr>
      <w:tr w:rsidR="00F51678" w:rsidRPr="00252151" w14:paraId="4D9F9FA6" w14:textId="77777777" w:rsidTr="00F51678">
        <w:trPr>
          <w:trHeight w:val="300"/>
        </w:trPr>
        <w:tc>
          <w:tcPr>
            <w:tcW w:w="4770" w:type="dxa"/>
            <w:tcBorders>
              <w:top w:val="nil"/>
              <w:left w:val="single" w:sz="4" w:space="0" w:color="auto"/>
              <w:bottom w:val="single" w:sz="4" w:space="0" w:color="auto"/>
              <w:right w:val="single" w:sz="4" w:space="0" w:color="auto"/>
            </w:tcBorders>
            <w:noWrap/>
            <w:vAlign w:val="bottom"/>
            <w:hideMark/>
          </w:tcPr>
          <w:p w14:paraId="3282FA4C" w14:textId="77777777" w:rsidR="00B24B3D" w:rsidRPr="00B24B3D" w:rsidRDefault="00B24B3D" w:rsidP="00386E4B">
            <w:pPr>
              <w:rPr>
                <w:color w:val="000000"/>
              </w:rPr>
            </w:pPr>
            <w:r w:rsidRPr="00B24B3D">
              <w:rPr>
                <w:color w:val="000000"/>
              </w:rPr>
              <w:t>CDBG Small Cities - Interest - Checking</w:t>
            </w:r>
          </w:p>
        </w:tc>
        <w:tc>
          <w:tcPr>
            <w:tcW w:w="1800" w:type="dxa"/>
            <w:tcBorders>
              <w:top w:val="nil"/>
              <w:left w:val="nil"/>
              <w:bottom w:val="single" w:sz="4" w:space="0" w:color="auto"/>
              <w:right w:val="single" w:sz="4" w:space="0" w:color="auto"/>
            </w:tcBorders>
            <w:noWrap/>
            <w:vAlign w:val="bottom"/>
            <w:hideMark/>
          </w:tcPr>
          <w:p w14:paraId="65C90C60" w14:textId="2B4523E7" w:rsidR="00B24B3D" w:rsidRPr="00B24B3D" w:rsidRDefault="00B24B3D" w:rsidP="00F51678">
            <w:pPr>
              <w:jc w:val="center"/>
              <w:rPr>
                <w:color w:val="000000"/>
              </w:rPr>
            </w:pPr>
            <w:r w:rsidRPr="00B24B3D">
              <w:rPr>
                <w:color w:val="000000"/>
              </w:rPr>
              <w:t>$68,497</w:t>
            </w:r>
          </w:p>
        </w:tc>
        <w:tc>
          <w:tcPr>
            <w:tcW w:w="1615" w:type="dxa"/>
            <w:tcBorders>
              <w:top w:val="nil"/>
              <w:left w:val="nil"/>
              <w:bottom w:val="single" w:sz="4" w:space="0" w:color="auto"/>
              <w:right w:val="single" w:sz="4" w:space="0" w:color="auto"/>
            </w:tcBorders>
            <w:noWrap/>
            <w:vAlign w:val="bottom"/>
            <w:hideMark/>
          </w:tcPr>
          <w:p w14:paraId="6CECA5C0" w14:textId="167F2CD0" w:rsidR="00B24B3D" w:rsidRPr="00B24B3D" w:rsidRDefault="00F51678" w:rsidP="00F51678">
            <w:pPr>
              <w:jc w:val="center"/>
              <w:rPr>
                <w:color w:val="000000"/>
              </w:rPr>
            </w:pPr>
            <w:r>
              <w:rPr>
                <w:color w:val="000000"/>
              </w:rPr>
              <w:t>$</w:t>
            </w:r>
            <w:r w:rsidR="00B24B3D" w:rsidRPr="00B24B3D">
              <w:rPr>
                <w:color w:val="000000"/>
              </w:rPr>
              <w:t>67,547</w:t>
            </w:r>
          </w:p>
        </w:tc>
      </w:tr>
      <w:tr w:rsidR="00F51678" w:rsidRPr="00252151" w14:paraId="6D74F3F5" w14:textId="77777777" w:rsidTr="00F51678">
        <w:trPr>
          <w:trHeight w:val="300"/>
        </w:trPr>
        <w:tc>
          <w:tcPr>
            <w:tcW w:w="4770" w:type="dxa"/>
            <w:tcBorders>
              <w:top w:val="nil"/>
              <w:left w:val="single" w:sz="4" w:space="0" w:color="auto"/>
              <w:bottom w:val="single" w:sz="4" w:space="0" w:color="auto"/>
              <w:right w:val="single" w:sz="4" w:space="0" w:color="auto"/>
            </w:tcBorders>
            <w:noWrap/>
            <w:vAlign w:val="bottom"/>
            <w:hideMark/>
          </w:tcPr>
          <w:p w14:paraId="7FBC8887" w14:textId="77777777" w:rsidR="00B24B3D" w:rsidRPr="00B24B3D" w:rsidRDefault="00B24B3D" w:rsidP="00386E4B">
            <w:pPr>
              <w:rPr>
                <w:color w:val="000000"/>
              </w:rPr>
            </w:pPr>
            <w:r w:rsidRPr="00B24B3D">
              <w:rPr>
                <w:color w:val="000000"/>
              </w:rPr>
              <w:t>CDBG Small Cities - Non-Interest -Checking</w:t>
            </w:r>
          </w:p>
        </w:tc>
        <w:tc>
          <w:tcPr>
            <w:tcW w:w="1800" w:type="dxa"/>
            <w:tcBorders>
              <w:top w:val="nil"/>
              <w:left w:val="nil"/>
              <w:bottom w:val="single" w:sz="4" w:space="0" w:color="auto"/>
              <w:right w:val="single" w:sz="4" w:space="0" w:color="auto"/>
            </w:tcBorders>
            <w:noWrap/>
            <w:vAlign w:val="bottom"/>
            <w:hideMark/>
          </w:tcPr>
          <w:p w14:paraId="7ECEB274" w14:textId="27E6DD83" w:rsidR="00B24B3D" w:rsidRPr="00B24B3D" w:rsidRDefault="00B24B3D" w:rsidP="00F51678">
            <w:pPr>
              <w:jc w:val="center"/>
              <w:rPr>
                <w:color w:val="000000"/>
              </w:rPr>
            </w:pPr>
            <w:r w:rsidRPr="00B24B3D">
              <w:rPr>
                <w:color w:val="000000"/>
              </w:rPr>
              <w:t>$10,840</w:t>
            </w:r>
          </w:p>
        </w:tc>
        <w:tc>
          <w:tcPr>
            <w:tcW w:w="1615" w:type="dxa"/>
            <w:tcBorders>
              <w:top w:val="nil"/>
              <w:left w:val="nil"/>
              <w:bottom w:val="single" w:sz="4" w:space="0" w:color="auto"/>
              <w:right w:val="single" w:sz="4" w:space="0" w:color="auto"/>
            </w:tcBorders>
            <w:noWrap/>
            <w:vAlign w:val="bottom"/>
            <w:hideMark/>
          </w:tcPr>
          <w:p w14:paraId="5AA0FF74" w14:textId="5ECCBC09" w:rsidR="00B24B3D" w:rsidRPr="00B24B3D" w:rsidRDefault="00F51678" w:rsidP="00F51678">
            <w:pPr>
              <w:jc w:val="center"/>
              <w:rPr>
                <w:color w:val="000000"/>
              </w:rPr>
            </w:pPr>
            <w:r>
              <w:rPr>
                <w:color w:val="000000"/>
              </w:rPr>
              <w:t>$</w:t>
            </w:r>
            <w:r w:rsidR="00B24B3D" w:rsidRPr="00B24B3D">
              <w:rPr>
                <w:color w:val="000000"/>
              </w:rPr>
              <w:t>10,840</w:t>
            </w:r>
          </w:p>
        </w:tc>
      </w:tr>
      <w:tr w:rsidR="00F51678" w:rsidRPr="00252151" w14:paraId="03CDB9DF" w14:textId="77777777" w:rsidTr="00F51678">
        <w:trPr>
          <w:trHeight w:val="300"/>
        </w:trPr>
        <w:tc>
          <w:tcPr>
            <w:tcW w:w="4770" w:type="dxa"/>
            <w:tcBorders>
              <w:top w:val="nil"/>
              <w:left w:val="single" w:sz="4" w:space="0" w:color="auto"/>
              <w:bottom w:val="single" w:sz="4" w:space="0" w:color="auto"/>
              <w:right w:val="single" w:sz="4" w:space="0" w:color="auto"/>
            </w:tcBorders>
            <w:noWrap/>
            <w:vAlign w:val="bottom"/>
            <w:hideMark/>
          </w:tcPr>
          <w:p w14:paraId="3ABFF0A5" w14:textId="77777777" w:rsidR="00B24B3D" w:rsidRPr="00B24B3D" w:rsidRDefault="00B24B3D" w:rsidP="00386E4B">
            <w:pPr>
              <w:rPr>
                <w:color w:val="000000"/>
              </w:rPr>
            </w:pPr>
            <w:r w:rsidRPr="00B24B3D">
              <w:rPr>
                <w:color w:val="000000"/>
              </w:rPr>
              <w:t>Payroll - ZBA</w:t>
            </w:r>
          </w:p>
        </w:tc>
        <w:tc>
          <w:tcPr>
            <w:tcW w:w="1800" w:type="dxa"/>
            <w:tcBorders>
              <w:top w:val="nil"/>
              <w:left w:val="nil"/>
              <w:bottom w:val="single" w:sz="4" w:space="0" w:color="auto"/>
              <w:right w:val="single" w:sz="4" w:space="0" w:color="auto"/>
            </w:tcBorders>
            <w:noWrap/>
            <w:vAlign w:val="bottom"/>
            <w:hideMark/>
          </w:tcPr>
          <w:p w14:paraId="707FC07B" w14:textId="177AC146" w:rsidR="00B24B3D" w:rsidRPr="00B24B3D" w:rsidRDefault="00B24B3D" w:rsidP="00F51678">
            <w:pPr>
              <w:jc w:val="center"/>
              <w:rPr>
                <w:color w:val="000000"/>
              </w:rPr>
            </w:pPr>
            <w:r w:rsidRPr="00B24B3D">
              <w:rPr>
                <w:color w:val="000000"/>
              </w:rPr>
              <w:t>$</w:t>
            </w:r>
            <w:r w:rsidR="00F51678">
              <w:rPr>
                <w:color w:val="000000"/>
              </w:rPr>
              <w:t xml:space="preserve"> </w:t>
            </w:r>
            <w:r w:rsidRPr="00B24B3D">
              <w:rPr>
                <w:color w:val="000000"/>
              </w:rPr>
              <w:t>-</w:t>
            </w:r>
          </w:p>
        </w:tc>
        <w:tc>
          <w:tcPr>
            <w:tcW w:w="1615" w:type="dxa"/>
            <w:tcBorders>
              <w:top w:val="nil"/>
              <w:left w:val="nil"/>
              <w:bottom w:val="single" w:sz="4" w:space="0" w:color="auto"/>
              <w:right w:val="single" w:sz="4" w:space="0" w:color="auto"/>
            </w:tcBorders>
            <w:noWrap/>
            <w:vAlign w:val="bottom"/>
            <w:hideMark/>
          </w:tcPr>
          <w:p w14:paraId="70082704" w14:textId="04AA61E8" w:rsidR="00B24B3D" w:rsidRPr="00B24B3D" w:rsidRDefault="00F51678" w:rsidP="00F51678">
            <w:pPr>
              <w:jc w:val="center"/>
              <w:rPr>
                <w:color w:val="000000"/>
              </w:rPr>
            </w:pPr>
            <w:r>
              <w:rPr>
                <w:color w:val="000000"/>
              </w:rPr>
              <w:t xml:space="preserve">$ </w:t>
            </w:r>
            <w:r w:rsidR="00B24B3D" w:rsidRPr="00B24B3D">
              <w:rPr>
                <w:color w:val="000000"/>
              </w:rPr>
              <w:t>-</w:t>
            </w:r>
          </w:p>
        </w:tc>
      </w:tr>
      <w:tr w:rsidR="00F51678" w:rsidRPr="00252151" w14:paraId="77449EEB" w14:textId="77777777" w:rsidTr="00F51678">
        <w:trPr>
          <w:trHeight w:val="300"/>
        </w:trPr>
        <w:tc>
          <w:tcPr>
            <w:tcW w:w="4770" w:type="dxa"/>
            <w:tcBorders>
              <w:top w:val="nil"/>
              <w:left w:val="single" w:sz="4" w:space="0" w:color="auto"/>
              <w:bottom w:val="single" w:sz="4" w:space="0" w:color="auto"/>
              <w:right w:val="single" w:sz="4" w:space="0" w:color="auto"/>
            </w:tcBorders>
            <w:noWrap/>
            <w:vAlign w:val="bottom"/>
            <w:hideMark/>
          </w:tcPr>
          <w:p w14:paraId="06604568" w14:textId="77777777" w:rsidR="00B24B3D" w:rsidRPr="00B24B3D" w:rsidRDefault="00B24B3D" w:rsidP="00386E4B">
            <w:pPr>
              <w:rPr>
                <w:color w:val="000000"/>
              </w:rPr>
            </w:pPr>
            <w:r w:rsidRPr="00B24B3D">
              <w:rPr>
                <w:color w:val="000000"/>
              </w:rPr>
              <w:t>Section 125 - Checking</w:t>
            </w:r>
          </w:p>
        </w:tc>
        <w:tc>
          <w:tcPr>
            <w:tcW w:w="1800" w:type="dxa"/>
            <w:tcBorders>
              <w:top w:val="nil"/>
              <w:left w:val="nil"/>
              <w:bottom w:val="single" w:sz="4" w:space="0" w:color="auto"/>
              <w:right w:val="single" w:sz="4" w:space="0" w:color="auto"/>
            </w:tcBorders>
            <w:noWrap/>
            <w:vAlign w:val="bottom"/>
            <w:hideMark/>
          </w:tcPr>
          <w:p w14:paraId="36534C65" w14:textId="46E9EB1D" w:rsidR="00B24B3D" w:rsidRPr="00B24B3D" w:rsidRDefault="00B24B3D" w:rsidP="00F51678">
            <w:pPr>
              <w:jc w:val="center"/>
              <w:rPr>
                <w:color w:val="000000"/>
              </w:rPr>
            </w:pPr>
            <w:r w:rsidRPr="00B24B3D">
              <w:rPr>
                <w:color w:val="000000"/>
              </w:rPr>
              <w:t>$97,147</w:t>
            </w:r>
          </w:p>
        </w:tc>
        <w:tc>
          <w:tcPr>
            <w:tcW w:w="1615" w:type="dxa"/>
            <w:tcBorders>
              <w:top w:val="nil"/>
              <w:left w:val="nil"/>
              <w:bottom w:val="single" w:sz="4" w:space="0" w:color="auto"/>
              <w:right w:val="single" w:sz="4" w:space="0" w:color="auto"/>
            </w:tcBorders>
            <w:noWrap/>
            <w:vAlign w:val="bottom"/>
            <w:hideMark/>
          </w:tcPr>
          <w:p w14:paraId="34A69F93" w14:textId="16ED950C" w:rsidR="00B24B3D" w:rsidRPr="00B24B3D" w:rsidRDefault="00F51678" w:rsidP="00F51678">
            <w:pPr>
              <w:jc w:val="center"/>
              <w:rPr>
                <w:color w:val="000000"/>
              </w:rPr>
            </w:pPr>
            <w:r>
              <w:rPr>
                <w:color w:val="000000"/>
              </w:rPr>
              <w:t>$</w:t>
            </w:r>
            <w:r w:rsidR="00B24B3D" w:rsidRPr="00B24B3D">
              <w:rPr>
                <w:color w:val="000000"/>
              </w:rPr>
              <w:t>97,147</w:t>
            </w:r>
          </w:p>
        </w:tc>
      </w:tr>
      <w:tr w:rsidR="00F51678" w:rsidRPr="00252151" w14:paraId="2BDE0602" w14:textId="77777777" w:rsidTr="00F51678">
        <w:trPr>
          <w:trHeight w:val="300"/>
        </w:trPr>
        <w:tc>
          <w:tcPr>
            <w:tcW w:w="4770" w:type="dxa"/>
            <w:tcBorders>
              <w:top w:val="nil"/>
              <w:left w:val="single" w:sz="4" w:space="0" w:color="auto"/>
              <w:bottom w:val="single" w:sz="4" w:space="0" w:color="auto"/>
              <w:right w:val="single" w:sz="4" w:space="0" w:color="auto"/>
            </w:tcBorders>
            <w:noWrap/>
            <w:vAlign w:val="bottom"/>
            <w:hideMark/>
          </w:tcPr>
          <w:p w14:paraId="1E919961" w14:textId="77777777" w:rsidR="00B24B3D" w:rsidRPr="00B24B3D" w:rsidRDefault="00B24B3D" w:rsidP="00386E4B">
            <w:pPr>
              <w:rPr>
                <w:color w:val="000000"/>
              </w:rPr>
            </w:pPr>
            <w:r w:rsidRPr="00B24B3D">
              <w:rPr>
                <w:color w:val="000000"/>
              </w:rPr>
              <w:t>Business Checking-FBO Account - Checking</w:t>
            </w:r>
          </w:p>
        </w:tc>
        <w:tc>
          <w:tcPr>
            <w:tcW w:w="1800" w:type="dxa"/>
            <w:tcBorders>
              <w:top w:val="nil"/>
              <w:left w:val="nil"/>
              <w:bottom w:val="single" w:sz="4" w:space="0" w:color="auto"/>
              <w:right w:val="single" w:sz="4" w:space="0" w:color="auto"/>
            </w:tcBorders>
            <w:noWrap/>
            <w:vAlign w:val="bottom"/>
            <w:hideMark/>
          </w:tcPr>
          <w:p w14:paraId="52B5E964" w14:textId="337BBB36" w:rsidR="00B24B3D" w:rsidRPr="00B24B3D" w:rsidRDefault="00B24B3D" w:rsidP="00F51678">
            <w:pPr>
              <w:jc w:val="center"/>
              <w:rPr>
                <w:color w:val="000000"/>
              </w:rPr>
            </w:pPr>
            <w:r w:rsidRPr="00B24B3D">
              <w:rPr>
                <w:color w:val="000000"/>
              </w:rPr>
              <w:t>$2,196</w:t>
            </w:r>
          </w:p>
        </w:tc>
        <w:tc>
          <w:tcPr>
            <w:tcW w:w="1615" w:type="dxa"/>
            <w:tcBorders>
              <w:top w:val="nil"/>
              <w:left w:val="nil"/>
              <w:bottom w:val="single" w:sz="4" w:space="0" w:color="auto"/>
              <w:right w:val="single" w:sz="4" w:space="0" w:color="auto"/>
            </w:tcBorders>
            <w:noWrap/>
            <w:vAlign w:val="bottom"/>
            <w:hideMark/>
          </w:tcPr>
          <w:p w14:paraId="27C7824A" w14:textId="2CC9D5E5" w:rsidR="00B24B3D" w:rsidRPr="00B24B3D" w:rsidRDefault="00F51678" w:rsidP="00F51678">
            <w:pPr>
              <w:jc w:val="center"/>
              <w:rPr>
                <w:color w:val="000000"/>
              </w:rPr>
            </w:pPr>
            <w:r>
              <w:rPr>
                <w:color w:val="000000"/>
              </w:rPr>
              <w:t>$</w:t>
            </w:r>
            <w:r w:rsidR="00B24B3D" w:rsidRPr="00B24B3D">
              <w:rPr>
                <w:color w:val="000000"/>
              </w:rPr>
              <w:t>2,196</w:t>
            </w:r>
          </w:p>
        </w:tc>
      </w:tr>
      <w:tr w:rsidR="00F51678" w:rsidRPr="00252151" w14:paraId="2FAC43CC" w14:textId="77777777" w:rsidTr="00F51678">
        <w:trPr>
          <w:trHeight w:val="300"/>
        </w:trPr>
        <w:tc>
          <w:tcPr>
            <w:tcW w:w="4770" w:type="dxa"/>
            <w:tcBorders>
              <w:top w:val="nil"/>
              <w:left w:val="single" w:sz="4" w:space="0" w:color="auto"/>
              <w:bottom w:val="single" w:sz="4" w:space="0" w:color="auto"/>
              <w:right w:val="single" w:sz="4" w:space="0" w:color="auto"/>
            </w:tcBorders>
            <w:noWrap/>
            <w:vAlign w:val="bottom"/>
            <w:hideMark/>
          </w:tcPr>
          <w:p w14:paraId="7F994C3F" w14:textId="77777777" w:rsidR="00B24B3D" w:rsidRPr="00B24B3D" w:rsidRDefault="00B24B3D" w:rsidP="00386E4B">
            <w:pPr>
              <w:rPr>
                <w:color w:val="000000"/>
              </w:rPr>
            </w:pPr>
            <w:r w:rsidRPr="00B24B3D">
              <w:rPr>
                <w:color w:val="000000"/>
              </w:rPr>
              <w:t>Commercial Card - Checking</w:t>
            </w:r>
          </w:p>
        </w:tc>
        <w:tc>
          <w:tcPr>
            <w:tcW w:w="1800" w:type="dxa"/>
            <w:tcBorders>
              <w:top w:val="nil"/>
              <w:left w:val="nil"/>
              <w:bottom w:val="single" w:sz="4" w:space="0" w:color="auto"/>
              <w:right w:val="single" w:sz="4" w:space="0" w:color="auto"/>
            </w:tcBorders>
            <w:noWrap/>
            <w:vAlign w:val="bottom"/>
            <w:hideMark/>
          </w:tcPr>
          <w:p w14:paraId="370EFEB4" w14:textId="561F6C69" w:rsidR="00B24B3D" w:rsidRPr="00B24B3D" w:rsidRDefault="00B24B3D" w:rsidP="00F51678">
            <w:pPr>
              <w:jc w:val="center"/>
              <w:rPr>
                <w:color w:val="000000"/>
              </w:rPr>
            </w:pPr>
            <w:r w:rsidRPr="00B24B3D">
              <w:rPr>
                <w:color w:val="000000"/>
              </w:rPr>
              <w:t>$2,723</w:t>
            </w:r>
          </w:p>
        </w:tc>
        <w:tc>
          <w:tcPr>
            <w:tcW w:w="1615" w:type="dxa"/>
            <w:tcBorders>
              <w:top w:val="nil"/>
              <w:left w:val="nil"/>
              <w:bottom w:val="single" w:sz="4" w:space="0" w:color="auto"/>
              <w:right w:val="single" w:sz="4" w:space="0" w:color="auto"/>
            </w:tcBorders>
            <w:noWrap/>
            <w:vAlign w:val="bottom"/>
            <w:hideMark/>
          </w:tcPr>
          <w:p w14:paraId="554E15EF" w14:textId="0E8ED728" w:rsidR="00B24B3D" w:rsidRPr="00B24B3D" w:rsidRDefault="00F51678" w:rsidP="00F51678">
            <w:pPr>
              <w:jc w:val="center"/>
              <w:rPr>
                <w:color w:val="000000"/>
              </w:rPr>
            </w:pPr>
            <w:r>
              <w:rPr>
                <w:color w:val="000000"/>
              </w:rPr>
              <w:t>$</w:t>
            </w:r>
            <w:r w:rsidR="00B24B3D" w:rsidRPr="00B24B3D">
              <w:rPr>
                <w:color w:val="000000"/>
              </w:rPr>
              <w:t>2,723</w:t>
            </w:r>
          </w:p>
        </w:tc>
      </w:tr>
      <w:tr w:rsidR="00F51678" w:rsidRPr="00252151" w14:paraId="60B724BE" w14:textId="77777777" w:rsidTr="00F51678">
        <w:trPr>
          <w:trHeight w:val="300"/>
        </w:trPr>
        <w:tc>
          <w:tcPr>
            <w:tcW w:w="4770" w:type="dxa"/>
            <w:tcBorders>
              <w:top w:val="nil"/>
              <w:left w:val="single" w:sz="4" w:space="0" w:color="auto"/>
              <w:bottom w:val="single" w:sz="4" w:space="0" w:color="auto"/>
              <w:right w:val="single" w:sz="4" w:space="0" w:color="auto"/>
            </w:tcBorders>
            <w:noWrap/>
            <w:vAlign w:val="bottom"/>
            <w:hideMark/>
          </w:tcPr>
          <w:p w14:paraId="7EB1B801" w14:textId="77777777" w:rsidR="00B24B3D" w:rsidRPr="00B24B3D" w:rsidRDefault="00B24B3D" w:rsidP="00386E4B">
            <w:pPr>
              <w:rPr>
                <w:color w:val="000000"/>
              </w:rPr>
            </w:pPr>
            <w:r w:rsidRPr="00B24B3D">
              <w:rPr>
                <w:color w:val="000000"/>
              </w:rPr>
              <w:t>CORE Jail - Checking</w:t>
            </w:r>
          </w:p>
        </w:tc>
        <w:tc>
          <w:tcPr>
            <w:tcW w:w="1800" w:type="dxa"/>
            <w:tcBorders>
              <w:top w:val="nil"/>
              <w:left w:val="nil"/>
              <w:bottom w:val="single" w:sz="4" w:space="0" w:color="auto"/>
              <w:right w:val="single" w:sz="4" w:space="0" w:color="auto"/>
            </w:tcBorders>
            <w:noWrap/>
            <w:vAlign w:val="bottom"/>
            <w:hideMark/>
          </w:tcPr>
          <w:p w14:paraId="02ED08D6" w14:textId="18E0D94C" w:rsidR="00B24B3D" w:rsidRPr="00B24B3D" w:rsidRDefault="00B24B3D" w:rsidP="00F51678">
            <w:pPr>
              <w:jc w:val="center"/>
              <w:rPr>
                <w:color w:val="000000"/>
              </w:rPr>
            </w:pPr>
            <w:r w:rsidRPr="00B24B3D">
              <w:rPr>
                <w:color w:val="000000"/>
              </w:rPr>
              <w:t>$46,477</w:t>
            </w:r>
          </w:p>
        </w:tc>
        <w:tc>
          <w:tcPr>
            <w:tcW w:w="1615" w:type="dxa"/>
            <w:tcBorders>
              <w:top w:val="nil"/>
              <w:left w:val="nil"/>
              <w:bottom w:val="single" w:sz="4" w:space="0" w:color="auto"/>
              <w:right w:val="single" w:sz="4" w:space="0" w:color="auto"/>
            </w:tcBorders>
            <w:noWrap/>
            <w:vAlign w:val="bottom"/>
            <w:hideMark/>
          </w:tcPr>
          <w:p w14:paraId="5A78A0A1" w14:textId="04FD0231" w:rsidR="00B24B3D" w:rsidRPr="00B24B3D" w:rsidRDefault="00B24B3D" w:rsidP="00F51678">
            <w:pPr>
              <w:jc w:val="center"/>
              <w:rPr>
                <w:color w:val="000000"/>
              </w:rPr>
            </w:pPr>
            <w:r w:rsidRPr="00B24B3D">
              <w:rPr>
                <w:color w:val="000000"/>
              </w:rPr>
              <w:t>$46,284</w:t>
            </w:r>
          </w:p>
        </w:tc>
      </w:tr>
    </w:tbl>
    <w:p w14:paraId="20A59CB0" w14:textId="77777777" w:rsidR="00B24B3D" w:rsidRPr="00654D7B" w:rsidRDefault="00B24B3D" w:rsidP="00CA49D3">
      <w:pPr>
        <w:pStyle w:val="CMBold14"/>
        <w:suppressAutoHyphens/>
        <w:spacing w:before="0" w:after="0"/>
        <w:rPr>
          <w:rFonts w:ascii="Arial" w:hAnsi="Arial" w:cs="Arial"/>
          <w:b/>
          <w:noProof w:val="0"/>
          <w:sz w:val="32"/>
          <w:szCs w:val="32"/>
        </w:rPr>
      </w:pPr>
    </w:p>
    <w:sectPr w:rsidR="00B24B3D" w:rsidRPr="00654D7B">
      <w:footerReference w:type="even" r:id="rId17"/>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715B8" w14:textId="77777777" w:rsidR="009B4B8E" w:rsidRDefault="009B4B8E">
      <w:r>
        <w:separator/>
      </w:r>
    </w:p>
  </w:endnote>
  <w:endnote w:type="continuationSeparator" w:id="0">
    <w:p w14:paraId="27FAB5B5" w14:textId="77777777" w:rsidR="009B4B8E" w:rsidRDefault="009B4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1C07" w14:textId="4B96BC9A" w:rsidR="00097F92" w:rsidRDefault="00097F92" w:rsidP="00B07C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38E8">
      <w:rPr>
        <w:rStyle w:val="PageNumber"/>
        <w:noProof/>
      </w:rPr>
      <w:t>1</w:t>
    </w:r>
    <w:r>
      <w:rPr>
        <w:rStyle w:val="PageNumber"/>
      </w:rPr>
      <w:fldChar w:fldCharType="end"/>
    </w:r>
  </w:p>
  <w:p w14:paraId="69010D0F" w14:textId="77777777" w:rsidR="00097F92" w:rsidRDefault="00097F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4F796" w14:textId="77777777" w:rsidR="00097F92" w:rsidRDefault="00097F92" w:rsidP="00B07C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3271">
      <w:rPr>
        <w:rStyle w:val="PageNumber"/>
        <w:noProof/>
      </w:rPr>
      <w:t>5</w:t>
    </w:r>
    <w:r>
      <w:rPr>
        <w:rStyle w:val="PageNumber"/>
      </w:rPr>
      <w:fldChar w:fldCharType="end"/>
    </w:r>
  </w:p>
  <w:p w14:paraId="0E2AE91F" w14:textId="77777777" w:rsidR="00097F92" w:rsidRDefault="00097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8FFE2" w14:textId="77777777" w:rsidR="009B4B8E" w:rsidRDefault="009B4B8E">
      <w:r>
        <w:separator/>
      </w:r>
    </w:p>
  </w:footnote>
  <w:footnote w:type="continuationSeparator" w:id="0">
    <w:p w14:paraId="1E50DB55" w14:textId="77777777" w:rsidR="009B4B8E" w:rsidRDefault="009B4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1FED"/>
    <w:multiLevelType w:val="hybridMultilevel"/>
    <w:tmpl w:val="F07C59B6"/>
    <w:lvl w:ilvl="0" w:tplc="26226940">
      <w:start w:val="2"/>
      <w:numFmt w:val="decimal"/>
      <w:lvlText w:val="%1."/>
      <w:lvlJc w:val="left"/>
      <w:pPr>
        <w:ind w:left="720" w:hanging="360"/>
      </w:pPr>
      <w:rPr>
        <w:rFonts w:hint="default"/>
        <w14:shadow w14:blurRad="0" w14:dist="0" w14:dir="0" w14:sx="0" w14:sy="0" w14:kx="0" w14:ky="0" w14:algn="none">
          <w14:srgbClr w14:val="000000"/>
        </w14:shadow>
      </w:rPr>
    </w:lvl>
    <w:lvl w:ilvl="1" w:tplc="1BBA1D6C">
      <w:start w:val="1"/>
      <w:numFmt w:val="lowerLetter"/>
      <w:lvlText w:val="%2."/>
      <w:lvlJc w:val="left"/>
      <w:pPr>
        <w:ind w:left="1440" w:hanging="360"/>
      </w:pPr>
      <w:rPr>
        <w14:shadow w14:blurRad="0" w14:dist="0" w14:dir="0" w14:sx="0" w14:sy="0" w14:kx="0" w14:ky="0" w14:algn="none">
          <w14:srgbClr w14:val="000000"/>
        </w14:shadow>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750B8"/>
    <w:multiLevelType w:val="hybridMultilevel"/>
    <w:tmpl w:val="6A38873C"/>
    <w:lvl w:ilvl="0" w:tplc="889071C2">
      <w:start w:val="1"/>
      <w:numFmt w:val="decimal"/>
      <w:lvlText w:val="%1."/>
      <w:lvlJc w:val="left"/>
      <w:pPr>
        <w:ind w:left="720" w:hanging="360"/>
      </w:pPr>
      <w:rPr>
        <w:b/>
        <w:bCs w:val="0"/>
      </w:rPr>
    </w:lvl>
    <w:lvl w:ilvl="1" w:tplc="359042AC">
      <w:start w:val="1"/>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36170B"/>
    <w:multiLevelType w:val="hybridMultilevel"/>
    <w:tmpl w:val="5C36E2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1517A6"/>
    <w:multiLevelType w:val="hybridMultilevel"/>
    <w:tmpl w:val="3A32021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6116CF"/>
    <w:multiLevelType w:val="hybridMultilevel"/>
    <w:tmpl w:val="5B183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D54DDF"/>
    <w:multiLevelType w:val="hybridMultilevel"/>
    <w:tmpl w:val="80303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035273"/>
    <w:multiLevelType w:val="hybridMultilevel"/>
    <w:tmpl w:val="D88E76DE"/>
    <w:lvl w:ilvl="0" w:tplc="AE5EEFF0">
      <w:start w:val="1"/>
      <w:numFmt w:val="decimal"/>
      <w:lvlText w:val="%1."/>
      <w:lvlJc w:val="left"/>
      <w:pPr>
        <w:ind w:left="720" w:hanging="360"/>
      </w:pPr>
      <w:rPr>
        <w:rFonts w:ascii="Times New Roman" w:eastAsia="Times New Roman" w:hAnsi="Times New Roman" w:cs="Times New Roman"/>
        <w14:shadow w14:blurRad="0" w14:dist="0" w14:dir="0" w14:sx="0" w14:sy="0" w14:kx="0" w14:ky="0" w14:algn="none">
          <w14:srgbClr w14:val="000000"/>
        </w14:shadow>
      </w:rPr>
    </w:lvl>
    <w:lvl w:ilvl="1" w:tplc="C20A9272">
      <w:start w:val="1"/>
      <w:numFmt w:val="lowerLetter"/>
      <w:lvlText w:val="%2."/>
      <w:lvlJc w:val="left"/>
      <w:pPr>
        <w:ind w:left="1440" w:hanging="360"/>
      </w:pPr>
      <w:rPr>
        <w14:shadow w14:blurRad="0" w14:dist="0" w14:dir="0" w14:sx="0" w14:sy="0" w14:kx="0" w14:ky="0" w14:algn="none">
          <w14:srgbClr w14:val="000000"/>
        </w14:shadow>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9F593A"/>
    <w:multiLevelType w:val="hybridMultilevel"/>
    <w:tmpl w:val="56E059C0"/>
    <w:lvl w:ilvl="0" w:tplc="0FAA5A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9840137"/>
    <w:multiLevelType w:val="hybridMultilevel"/>
    <w:tmpl w:val="5704BA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50651E"/>
    <w:multiLevelType w:val="hybridMultilevel"/>
    <w:tmpl w:val="A63AAD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3756558">
    <w:abstractNumId w:val="1"/>
  </w:num>
  <w:num w:numId="2" w16cid:durableId="582379080">
    <w:abstractNumId w:val="2"/>
  </w:num>
  <w:num w:numId="3" w16cid:durableId="362367331">
    <w:abstractNumId w:val="6"/>
  </w:num>
  <w:num w:numId="4" w16cid:durableId="235474879">
    <w:abstractNumId w:val="0"/>
  </w:num>
  <w:num w:numId="5" w16cid:durableId="1014917140">
    <w:abstractNumId w:val="3"/>
  </w:num>
  <w:num w:numId="6" w16cid:durableId="1509441897">
    <w:abstractNumId w:val="4"/>
  </w:num>
  <w:num w:numId="7" w16cid:durableId="1910463196">
    <w:abstractNumId w:val="8"/>
  </w:num>
  <w:num w:numId="8" w16cid:durableId="1532524677">
    <w:abstractNumId w:val="9"/>
  </w:num>
  <w:num w:numId="9" w16cid:durableId="731537219">
    <w:abstractNumId w:val="5"/>
  </w:num>
  <w:num w:numId="10" w16cid:durableId="187730735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42"/>
    <w:rsid w:val="00000597"/>
    <w:rsid w:val="00001997"/>
    <w:rsid w:val="0001005E"/>
    <w:rsid w:val="000109BA"/>
    <w:rsid w:val="00013C85"/>
    <w:rsid w:val="0001709B"/>
    <w:rsid w:val="00020412"/>
    <w:rsid w:val="0002642B"/>
    <w:rsid w:val="00027088"/>
    <w:rsid w:val="00030A8F"/>
    <w:rsid w:val="00033EBF"/>
    <w:rsid w:val="00036ABE"/>
    <w:rsid w:val="000409C0"/>
    <w:rsid w:val="00040AAA"/>
    <w:rsid w:val="00043046"/>
    <w:rsid w:val="00044754"/>
    <w:rsid w:val="00053BEC"/>
    <w:rsid w:val="00055C2B"/>
    <w:rsid w:val="00056DA0"/>
    <w:rsid w:val="00056DDD"/>
    <w:rsid w:val="00060EA9"/>
    <w:rsid w:val="0006610F"/>
    <w:rsid w:val="0006682D"/>
    <w:rsid w:val="000726B0"/>
    <w:rsid w:val="000728AC"/>
    <w:rsid w:val="00074524"/>
    <w:rsid w:val="00074706"/>
    <w:rsid w:val="00084814"/>
    <w:rsid w:val="000914BB"/>
    <w:rsid w:val="00092075"/>
    <w:rsid w:val="000933F5"/>
    <w:rsid w:val="0009382B"/>
    <w:rsid w:val="000952D0"/>
    <w:rsid w:val="00097F92"/>
    <w:rsid w:val="000A2905"/>
    <w:rsid w:val="000A4862"/>
    <w:rsid w:val="000A704D"/>
    <w:rsid w:val="000A74DA"/>
    <w:rsid w:val="000A7825"/>
    <w:rsid w:val="000B2D14"/>
    <w:rsid w:val="000B3E7A"/>
    <w:rsid w:val="000B7BAA"/>
    <w:rsid w:val="000C1AA8"/>
    <w:rsid w:val="000C46C1"/>
    <w:rsid w:val="000C591A"/>
    <w:rsid w:val="000C7310"/>
    <w:rsid w:val="000D1173"/>
    <w:rsid w:val="000D1693"/>
    <w:rsid w:val="000D41FA"/>
    <w:rsid w:val="000E6074"/>
    <w:rsid w:val="000E730A"/>
    <w:rsid w:val="000E79A0"/>
    <w:rsid w:val="000F095B"/>
    <w:rsid w:val="000F2F7D"/>
    <w:rsid w:val="000F4259"/>
    <w:rsid w:val="001071BC"/>
    <w:rsid w:val="0011186B"/>
    <w:rsid w:val="00122F2C"/>
    <w:rsid w:val="00123078"/>
    <w:rsid w:val="001231A0"/>
    <w:rsid w:val="00125C45"/>
    <w:rsid w:val="001316BF"/>
    <w:rsid w:val="00140BC0"/>
    <w:rsid w:val="00143871"/>
    <w:rsid w:val="001461F2"/>
    <w:rsid w:val="00150B0D"/>
    <w:rsid w:val="001545FD"/>
    <w:rsid w:val="00154D10"/>
    <w:rsid w:val="00155E17"/>
    <w:rsid w:val="00167356"/>
    <w:rsid w:val="00167CE7"/>
    <w:rsid w:val="001726A0"/>
    <w:rsid w:val="00176399"/>
    <w:rsid w:val="001832C4"/>
    <w:rsid w:val="001836CB"/>
    <w:rsid w:val="001A158F"/>
    <w:rsid w:val="001A68E9"/>
    <w:rsid w:val="001B0BD7"/>
    <w:rsid w:val="001B148F"/>
    <w:rsid w:val="001B1F66"/>
    <w:rsid w:val="001B2DF3"/>
    <w:rsid w:val="001B5B35"/>
    <w:rsid w:val="001B6901"/>
    <w:rsid w:val="001C15A4"/>
    <w:rsid w:val="001D2275"/>
    <w:rsid w:val="001D47C7"/>
    <w:rsid w:val="001E196A"/>
    <w:rsid w:val="001E1AF4"/>
    <w:rsid w:val="001E7AF3"/>
    <w:rsid w:val="001F4349"/>
    <w:rsid w:val="001F5392"/>
    <w:rsid w:val="001F5A79"/>
    <w:rsid w:val="001F5E81"/>
    <w:rsid w:val="001F68C0"/>
    <w:rsid w:val="00200014"/>
    <w:rsid w:val="0020200B"/>
    <w:rsid w:val="00203D2B"/>
    <w:rsid w:val="00205300"/>
    <w:rsid w:val="002115B4"/>
    <w:rsid w:val="00213F98"/>
    <w:rsid w:val="00222E5E"/>
    <w:rsid w:val="00226696"/>
    <w:rsid w:val="0022734B"/>
    <w:rsid w:val="002316CC"/>
    <w:rsid w:val="00232E82"/>
    <w:rsid w:val="00234CAE"/>
    <w:rsid w:val="00234E05"/>
    <w:rsid w:val="002407AE"/>
    <w:rsid w:val="002508D1"/>
    <w:rsid w:val="00250A25"/>
    <w:rsid w:val="00252DA1"/>
    <w:rsid w:val="00254733"/>
    <w:rsid w:val="00255FA3"/>
    <w:rsid w:val="00256BC4"/>
    <w:rsid w:val="00266FA0"/>
    <w:rsid w:val="00270B3D"/>
    <w:rsid w:val="0027298D"/>
    <w:rsid w:val="00272FA8"/>
    <w:rsid w:val="00274B1A"/>
    <w:rsid w:val="002810F6"/>
    <w:rsid w:val="00290A20"/>
    <w:rsid w:val="00291153"/>
    <w:rsid w:val="002A11C3"/>
    <w:rsid w:val="002A20C3"/>
    <w:rsid w:val="002A26A8"/>
    <w:rsid w:val="002A36C4"/>
    <w:rsid w:val="002B08F3"/>
    <w:rsid w:val="002C67DC"/>
    <w:rsid w:val="002D49EA"/>
    <w:rsid w:val="002E00AB"/>
    <w:rsid w:val="002E2F75"/>
    <w:rsid w:val="002F3119"/>
    <w:rsid w:val="002F4D4F"/>
    <w:rsid w:val="0030409D"/>
    <w:rsid w:val="00313275"/>
    <w:rsid w:val="00313BC1"/>
    <w:rsid w:val="0032163A"/>
    <w:rsid w:val="0032274F"/>
    <w:rsid w:val="00322D8F"/>
    <w:rsid w:val="00323DA5"/>
    <w:rsid w:val="00325253"/>
    <w:rsid w:val="0032543D"/>
    <w:rsid w:val="00325B79"/>
    <w:rsid w:val="003311D0"/>
    <w:rsid w:val="003334AD"/>
    <w:rsid w:val="0033361C"/>
    <w:rsid w:val="003431AB"/>
    <w:rsid w:val="0034799D"/>
    <w:rsid w:val="0035629B"/>
    <w:rsid w:val="0036031E"/>
    <w:rsid w:val="00364EBC"/>
    <w:rsid w:val="003742C8"/>
    <w:rsid w:val="00377FE5"/>
    <w:rsid w:val="0038260B"/>
    <w:rsid w:val="00385BDC"/>
    <w:rsid w:val="00391556"/>
    <w:rsid w:val="003938B2"/>
    <w:rsid w:val="003A05DA"/>
    <w:rsid w:val="003A2145"/>
    <w:rsid w:val="003A594A"/>
    <w:rsid w:val="003B4D45"/>
    <w:rsid w:val="003B6DEA"/>
    <w:rsid w:val="003C5FBE"/>
    <w:rsid w:val="003C6371"/>
    <w:rsid w:val="003D1989"/>
    <w:rsid w:val="003D2057"/>
    <w:rsid w:val="003D2FA5"/>
    <w:rsid w:val="003D3A35"/>
    <w:rsid w:val="003D763A"/>
    <w:rsid w:val="003D79FF"/>
    <w:rsid w:val="003E186F"/>
    <w:rsid w:val="003E3D09"/>
    <w:rsid w:val="003E5924"/>
    <w:rsid w:val="003E5CF2"/>
    <w:rsid w:val="003F030D"/>
    <w:rsid w:val="003F5479"/>
    <w:rsid w:val="004005BF"/>
    <w:rsid w:val="00401DA5"/>
    <w:rsid w:val="00403B3C"/>
    <w:rsid w:val="004058D2"/>
    <w:rsid w:val="0041286C"/>
    <w:rsid w:val="00417189"/>
    <w:rsid w:val="00425CF4"/>
    <w:rsid w:val="00432266"/>
    <w:rsid w:val="004331FC"/>
    <w:rsid w:val="0043383A"/>
    <w:rsid w:val="0043426E"/>
    <w:rsid w:val="00437326"/>
    <w:rsid w:val="00442E23"/>
    <w:rsid w:val="004430DA"/>
    <w:rsid w:val="00447134"/>
    <w:rsid w:val="004539D2"/>
    <w:rsid w:val="0046014F"/>
    <w:rsid w:val="0046320B"/>
    <w:rsid w:val="00467652"/>
    <w:rsid w:val="004676C8"/>
    <w:rsid w:val="004717F0"/>
    <w:rsid w:val="004775D3"/>
    <w:rsid w:val="004834E9"/>
    <w:rsid w:val="004911A7"/>
    <w:rsid w:val="00496734"/>
    <w:rsid w:val="004A2C15"/>
    <w:rsid w:val="004A7B4D"/>
    <w:rsid w:val="004B0987"/>
    <w:rsid w:val="004B2CB0"/>
    <w:rsid w:val="004C1B4B"/>
    <w:rsid w:val="004C5172"/>
    <w:rsid w:val="004C5371"/>
    <w:rsid w:val="004C77B4"/>
    <w:rsid w:val="004D0C52"/>
    <w:rsid w:val="004D4680"/>
    <w:rsid w:val="004D5FA4"/>
    <w:rsid w:val="004D6A26"/>
    <w:rsid w:val="004F599A"/>
    <w:rsid w:val="00500806"/>
    <w:rsid w:val="00503C59"/>
    <w:rsid w:val="00513271"/>
    <w:rsid w:val="00523464"/>
    <w:rsid w:val="00526546"/>
    <w:rsid w:val="00527B9E"/>
    <w:rsid w:val="00532917"/>
    <w:rsid w:val="00533905"/>
    <w:rsid w:val="00533FB2"/>
    <w:rsid w:val="0053474E"/>
    <w:rsid w:val="005431DF"/>
    <w:rsid w:val="00543A97"/>
    <w:rsid w:val="00544C6A"/>
    <w:rsid w:val="00547686"/>
    <w:rsid w:val="00550091"/>
    <w:rsid w:val="00552666"/>
    <w:rsid w:val="00552D13"/>
    <w:rsid w:val="005530BA"/>
    <w:rsid w:val="0055315C"/>
    <w:rsid w:val="00554535"/>
    <w:rsid w:val="005555E0"/>
    <w:rsid w:val="00563F4B"/>
    <w:rsid w:val="005729AF"/>
    <w:rsid w:val="00580955"/>
    <w:rsid w:val="0058137A"/>
    <w:rsid w:val="00581CBA"/>
    <w:rsid w:val="00582A8C"/>
    <w:rsid w:val="00583436"/>
    <w:rsid w:val="00586024"/>
    <w:rsid w:val="00590894"/>
    <w:rsid w:val="00591C39"/>
    <w:rsid w:val="00591DB9"/>
    <w:rsid w:val="005930EF"/>
    <w:rsid w:val="00595DC7"/>
    <w:rsid w:val="0059794F"/>
    <w:rsid w:val="005A1B24"/>
    <w:rsid w:val="005A2F65"/>
    <w:rsid w:val="005A7B95"/>
    <w:rsid w:val="005A7E89"/>
    <w:rsid w:val="005B3D4D"/>
    <w:rsid w:val="005B3FB6"/>
    <w:rsid w:val="005B556C"/>
    <w:rsid w:val="005B58C4"/>
    <w:rsid w:val="005C30F2"/>
    <w:rsid w:val="005C52F2"/>
    <w:rsid w:val="005C537B"/>
    <w:rsid w:val="005C79E0"/>
    <w:rsid w:val="005E20AD"/>
    <w:rsid w:val="005E675C"/>
    <w:rsid w:val="005F48E9"/>
    <w:rsid w:val="00613EB5"/>
    <w:rsid w:val="0061487B"/>
    <w:rsid w:val="00615C38"/>
    <w:rsid w:val="00616DB1"/>
    <w:rsid w:val="006202D3"/>
    <w:rsid w:val="00621871"/>
    <w:rsid w:val="00624A13"/>
    <w:rsid w:val="00627402"/>
    <w:rsid w:val="006328FA"/>
    <w:rsid w:val="006367AC"/>
    <w:rsid w:val="00637D04"/>
    <w:rsid w:val="00640689"/>
    <w:rsid w:val="00642BB3"/>
    <w:rsid w:val="006454AD"/>
    <w:rsid w:val="00653DCF"/>
    <w:rsid w:val="00654D7B"/>
    <w:rsid w:val="00665F14"/>
    <w:rsid w:val="00677F44"/>
    <w:rsid w:val="00680EF5"/>
    <w:rsid w:val="00681918"/>
    <w:rsid w:val="006926B8"/>
    <w:rsid w:val="006945B4"/>
    <w:rsid w:val="00696510"/>
    <w:rsid w:val="006A1FD7"/>
    <w:rsid w:val="006B1218"/>
    <w:rsid w:val="006B3E9B"/>
    <w:rsid w:val="006B5782"/>
    <w:rsid w:val="006B7712"/>
    <w:rsid w:val="006B7F5F"/>
    <w:rsid w:val="006C1D69"/>
    <w:rsid w:val="006C21CC"/>
    <w:rsid w:val="006D0499"/>
    <w:rsid w:val="006D070C"/>
    <w:rsid w:val="006D2845"/>
    <w:rsid w:val="006D2AB4"/>
    <w:rsid w:val="006D4291"/>
    <w:rsid w:val="006F0ABC"/>
    <w:rsid w:val="006F151A"/>
    <w:rsid w:val="006F3BD2"/>
    <w:rsid w:val="006F41B1"/>
    <w:rsid w:val="006F551F"/>
    <w:rsid w:val="006F7C91"/>
    <w:rsid w:val="00707015"/>
    <w:rsid w:val="00710D79"/>
    <w:rsid w:val="007116FA"/>
    <w:rsid w:val="00720E7E"/>
    <w:rsid w:val="0072351A"/>
    <w:rsid w:val="007258C8"/>
    <w:rsid w:val="007277D3"/>
    <w:rsid w:val="00731404"/>
    <w:rsid w:val="00747650"/>
    <w:rsid w:val="00747D58"/>
    <w:rsid w:val="00762C93"/>
    <w:rsid w:val="00771629"/>
    <w:rsid w:val="00773097"/>
    <w:rsid w:val="00784300"/>
    <w:rsid w:val="00785D25"/>
    <w:rsid w:val="0079218A"/>
    <w:rsid w:val="007924EE"/>
    <w:rsid w:val="00794F87"/>
    <w:rsid w:val="007A5BAF"/>
    <w:rsid w:val="007B4D58"/>
    <w:rsid w:val="007B658C"/>
    <w:rsid w:val="007C34A5"/>
    <w:rsid w:val="007C5B39"/>
    <w:rsid w:val="007C6A42"/>
    <w:rsid w:val="007D19FE"/>
    <w:rsid w:val="007D2EE6"/>
    <w:rsid w:val="007D75D3"/>
    <w:rsid w:val="007E248B"/>
    <w:rsid w:val="007E6B6F"/>
    <w:rsid w:val="007F6FF4"/>
    <w:rsid w:val="007F7C09"/>
    <w:rsid w:val="0080010E"/>
    <w:rsid w:val="0080344A"/>
    <w:rsid w:val="00804FF7"/>
    <w:rsid w:val="00806404"/>
    <w:rsid w:val="008101DF"/>
    <w:rsid w:val="008119E8"/>
    <w:rsid w:val="00820B13"/>
    <w:rsid w:val="0082314A"/>
    <w:rsid w:val="00825989"/>
    <w:rsid w:val="008305C6"/>
    <w:rsid w:val="00831A5A"/>
    <w:rsid w:val="008339B5"/>
    <w:rsid w:val="00834EB0"/>
    <w:rsid w:val="008441AA"/>
    <w:rsid w:val="00845BED"/>
    <w:rsid w:val="00845FBD"/>
    <w:rsid w:val="00851310"/>
    <w:rsid w:val="008660DF"/>
    <w:rsid w:val="00871544"/>
    <w:rsid w:val="008752E4"/>
    <w:rsid w:val="008810F0"/>
    <w:rsid w:val="00883117"/>
    <w:rsid w:val="008854D3"/>
    <w:rsid w:val="0088562A"/>
    <w:rsid w:val="008901E3"/>
    <w:rsid w:val="00890A40"/>
    <w:rsid w:val="00892F45"/>
    <w:rsid w:val="008950D6"/>
    <w:rsid w:val="008A231F"/>
    <w:rsid w:val="008A3EA5"/>
    <w:rsid w:val="008B1258"/>
    <w:rsid w:val="008B6AB6"/>
    <w:rsid w:val="008B72F4"/>
    <w:rsid w:val="008B7CD4"/>
    <w:rsid w:val="008C3553"/>
    <w:rsid w:val="008C5153"/>
    <w:rsid w:val="008D2DDC"/>
    <w:rsid w:val="008D2F16"/>
    <w:rsid w:val="008D3F28"/>
    <w:rsid w:val="008D79DB"/>
    <w:rsid w:val="008E3759"/>
    <w:rsid w:val="008E54E5"/>
    <w:rsid w:val="008F4F7E"/>
    <w:rsid w:val="008F563C"/>
    <w:rsid w:val="00907628"/>
    <w:rsid w:val="00911F21"/>
    <w:rsid w:val="009256CA"/>
    <w:rsid w:val="009367E6"/>
    <w:rsid w:val="009403C0"/>
    <w:rsid w:val="009405E3"/>
    <w:rsid w:val="009416C6"/>
    <w:rsid w:val="00946299"/>
    <w:rsid w:val="00953CB3"/>
    <w:rsid w:val="00961889"/>
    <w:rsid w:val="009626D0"/>
    <w:rsid w:val="00963455"/>
    <w:rsid w:val="00971F0C"/>
    <w:rsid w:val="00974E77"/>
    <w:rsid w:val="0097720D"/>
    <w:rsid w:val="00987713"/>
    <w:rsid w:val="009A2C0E"/>
    <w:rsid w:val="009A7E15"/>
    <w:rsid w:val="009B1473"/>
    <w:rsid w:val="009B1E3C"/>
    <w:rsid w:val="009B248F"/>
    <w:rsid w:val="009B4B8E"/>
    <w:rsid w:val="009B62EC"/>
    <w:rsid w:val="009C0A98"/>
    <w:rsid w:val="009C64E2"/>
    <w:rsid w:val="009C66B8"/>
    <w:rsid w:val="009C6DDC"/>
    <w:rsid w:val="009C72FF"/>
    <w:rsid w:val="009D4A18"/>
    <w:rsid w:val="009D55AD"/>
    <w:rsid w:val="009E13CB"/>
    <w:rsid w:val="009E6385"/>
    <w:rsid w:val="009F0B4C"/>
    <w:rsid w:val="009F2430"/>
    <w:rsid w:val="009F3393"/>
    <w:rsid w:val="00A00826"/>
    <w:rsid w:val="00A06412"/>
    <w:rsid w:val="00A1123C"/>
    <w:rsid w:val="00A232A5"/>
    <w:rsid w:val="00A238B4"/>
    <w:rsid w:val="00A240F9"/>
    <w:rsid w:val="00A309F6"/>
    <w:rsid w:val="00A30DF6"/>
    <w:rsid w:val="00A36D6F"/>
    <w:rsid w:val="00A45C4C"/>
    <w:rsid w:val="00A50594"/>
    <w:rsid w:val="00A512E3"/>
    <w:rsid w:val="00A6193B"/>
    <w:rsid w:val="00A63876"/>
    <w:rsid w:val="00A63A66"/>
    <w:rsid w:val="00A63B81"/>
    <w:rsid w:val="00A648BC"/>
    <w:rsid w:val="00A65868"/>
    <w:rsid w:val="00A66028"/>
    <w:rsid w:val="00A705B7"/>
    <w:rsid w:val="00A722B3"/>
    <w:rsid w:val="00A753E0"/>
    <w:rsid w:val="00A76103"/>
    <w:rsid w:val="00A7626C"/>
    <w:rsid w:val="00A76457"/>
    <w:rsid w:val="00A8060C"/>
    <w:rsid w:val="00A83847"/>
    <w:rsid w:val="00A8726D"/>
    <w:rsid w:val="00A93013"/>
    <w:rsid w:val="00A96A28"/>
    <w:rsid w:val="00AA4089"/>
    <w:rsid w:val="00AA4739"/>
    <w:rsid w:val="00AA596A"/>
    <w:rsid w:val="00AA6DB0"/>
    <w:rsid w:val="00AC2D0D"/>
    <w:rsid w:val="00AC48A4"/>
    <w:rsid w:val="00AD12C2"/>
    <w:rsid w:val="00AD1D21"/>
    <w:rsid w:val="00AD31B1"/>
    <w:rsid w:val="00AD47E9"/>
    <w:rsid w:val="00AD52F7"/>
    <w:rsid w:val="00AD6461"/>
    <w:rsid w:val="00AD7D46"/>
    <w:rsid w:val="00AE0374"/>
    <w:rsid w:val="00AE0990"/>
    <w:rsid w:val="00AE3266"/>
    <w:rsid w:val="00AE4222"/>
    <w:rsid w:val="00AE603A"/>
    <w:rsid w:val="00AE700D"/>
    <w:rsid w:val="00B048D3"/>
    <w:rsid w:val="00B04BE9"/>
    <w:rsid w:val="00B05828"/>
    <w:rsid w:val="00B06A3A"/>
    <w:rsid w:val="00B07C1D"/>
    <w:rsid w:val="00B1459A"/>
    <w:rsid w:val="00B14FC2"/>
    <w:rsid w:val="00B243BF"/>
    <w:rsid w:val="00B24B3D"/>
    <w:rsid w:val="00B24D39"/>
    <w:rsid w:val="00B3245C"/>
    <w:rsid w:val="00B351FB"/>
    <w:rsid w:val="00B35B8C"/>
    <w:rsid w:val="00B41B6A"/>
    <w:rsid w:val="00B44B8D"/>
    <w:rsid w:val="00B601B0"/>
    <w:rsid w:val="00B60E15"/>
    <w:rsid w:val="00B619D1"/>
    <w:rsid w:val="00B6249A"/>
    <w:rsid w:val="00B63756"/>
    <w:rsid w:val="00B81617"/>
    <w:rsid w:val="00B85B8F"/>
    <w:rsid w:val="00B96E65"/>
    <w:rsid w:val="00BA13EA"/>
    <w:rsid w:val="00BA1ADE"/>
    <w:rsid w:val="00BA2C4D"/>
    <w:rsid w:val="00BB1645"/>
    <w:rsid w:val="00BB2375"/>
    <w:rsid w:val="00BB7E78"/>
    <w:rsid w:val="00BC44A6"/>
    <w:rsid w:val="00BC51C2"/>
    <w:rsid w:val="00BC6D52"/>
    <w:rsid w:val="00BD01A6"/>
    <w:rsid w:val="00BD0A4D"/>
    <w:rsid w:val="00BD7E23"/>
    <w:rsid w:val="00BD7FA3"/>
    <w:rsid w:val="00BE7B72"/>
    <w:rsid w:val="00BF1619"/>
    <w:rsid w:val="00BF6FC4"/>
    <w:rsid w:val="00C01082"/>
    <w:rsid w:val="00C034D3"/>
    <w:rsid w:val="00C04270"/>
    <w:rsid w:val="00C062F8"/>
    <w:rsid w:val="00C1685A"/>
    <w:rsid w:val="00C17CE1"/>
    <w:rsid w:val="00C17D00"/>
    <w:rsid w:val="00C2172C"/>
    <w:rsid w:val="00C23348"/>
    <w:rsid w:val="00C26441"/>
    <w:rsid w:val="00C26F6C"/>
    <w:rsid w:val="00C341D8"/>
    <w:rsid w:val="00C361D0"/>
    <w:rsid w:val="00C41921"/>
    <w:rsid w:val="00C50B89"/>
    <w:rsid w:val="00C60A7A"/>
    <w:rsid w:val="00C63C79"/>
    <w:rsid w:val="00C66A85"/>
    <w:rsid w:val="00C71773"/>
    <w:rsid w:val="00C71A05"/>
    <w:rsid w:val="00C756C4"/>
    <w:rsid w:val="00C807C8"/>
    <w:rsid w:val="00C82CE3"/>
    <w:rsid w:val="00C8310A"/>
    <w:rsid w:val="00C93F61"/>
    <w:rsid w:val="00C97F11"/>
    <w:rsid w:val="00CA453A"/>
    <w:rsid w:val="00CA48B9"/>
    <w:rsid w:val="00CA49D3"/>
    <w:rsid w:val="00CA51D8"/>
    <w:rsid w:val="00CB5AF4"/>
    <w:rsid w:val="00CB68F1"/>
    <w:rsid w:val="00CC1B43"/>
    <w:rsid w:val="00CC3A23"/>
    <w:rsid w:val="00CC47D6"/>
    <w:rsid w:val="00CC63D2"/>
    <w:rsid w:val="00CD046D"/>
    <w:rsid w:val="00CD2AF5"/>
    <w:rsid w:val="00CD40FB"/>
    <w:rsid w:val="00CD6596"/>
    <w:rsid w:val="00CD76AF"/>
    <w:rsid w:val="00CE0932"/>
    <w:rsid w:val="00CE476B"/>
    <w:rsid w:val="00CE50CF"/>
    <w:rsid w:val="00CE52C9"/>
    <w:rsid w:val="00CE7C08"/>
    <w:rsid w:val="00CF2228"/>
    <w:rsid w:val="00CF399A"/>
    <w:rsid w:val="00CF5FDA"/>
    <w:rsid w:val="00D166E8"/>
    <w:rsid w:val="00D175FE"/>
    <w:rsid w:val="00D20F0B"/>
    <w:rsid w:val="00D2377A"/>
    <w:rsid w:val="00D30D1A"/>
    <w:rsid w:val="00D3211A"/>
    <w:rsid w:val="00D330F8"/>
    <w:rsid w:val="00D34CC8"/>
    <w:rsid w:val="00D34F67"/>
    <w:rsid w:val="00D40F53"/>
    <w:rsid w:val="00D433E0"/>
    <w:rsid w:val="00D4647A"/>
    <w:rsid w:val="00D53840"/>
    <w:rsid w:val="00D54A48"/>
    <w:rsid w:val="00D55D46"/>
    <w:rsid w:val="00D602B2"/>
    <w:rsid w:val="00D716A0"/>
    <w:rsid w:val="00D7256D"/>
    <w:rsid w:val="00D771F0"/>
    <w:rsid w:val="00D86174"/>
    <w:rsid w:val="00D936B6"/>
    <w:rsid w:val="00D93F51"/>
    <w:rsid w:val="00D96783"/>
    <w:rsid w:val="00DA3ABF"/>
    <w:rsid w:val="00DB62D3"/>
    <w:rsid w:val="00DC06FD"/>
    <w:rsid w:val="00DC6A1F"/>
    <w:rsid w:val="00DC6FC4"/>
    <w:rsid w:val="00DD3867"/>
    <w:rsid w:val="00DD64C7"/>
    <w:rsid w:val="00DE1D39"/>
    <w:rsid w:val="00DE278F"/>
    <w:rsid w:val="00DE63D9"/>
    <w:rsid w:val="00DF147C"/>
    <w:rsid w:val="00DF2920"/>
    <w:rsid w:val="00DF301D"/>
    <w:rsid w:val="00DF6240"/>
    <w:rsid w:val="00DF72AC"/>
    <w:rsid w:val="00DF7D2D"/>
    <w:rsid w:val="00E043C4"/>
    <w:rsid w:val="00E123D7"/>
    <w:rsid w:val="00E12BE8"/>
    <w:rsid w:val="00E1354F"/>
    <w:rsid w:val="00E16050"/>
    <w:rsid w:val="00E33A64"/>
    <w:rsid w:val="00E33CE8"/>
    <w:rsid w:val="00E34458"/>
    <w:rsid w:val="00E35A25"/>
    <w:rsid w:val="00E37ACE"/>
    <w:rsid w:val="00E41A27"/>
    <w:rsid w:val="00E42F1A"/>
    <w:rsid w:val="00E45043"/>
    <w:rsid w:val="00E712B1"/>
    <w:rsid w:val="00E71C12"/>
    <w:rsid w:val="00E85922"/>
    <w:rsid w:val="00E860A9"/>
    <w:rsid w:val="00E87312"/>
    <w:rsid w:val="00E93141"/>
    <w:rsid w:val="00E931A1"/>
    <w:rsid w:val="00E96F3B"/>
    <w:rsid w:val="00EA069A"/>
    <w:rsid w:val="00EA4925"/>
    <w:rsid w:val="00EA64E7"/>
    <w:rsid w:val="00EA7CE4"/>
    <w:rsid w:val="00EB0B88"/>
    <w:rsid w:val="00EB0CDC"/>
    <w:rsid w:val="00EB0D35"/>
    <w:rsid w:val="00EC188C"/>
    <w:rsid w:val="00EC4651"/>
    <w:rsid w:val="00ED0CA2"/>
    <w:rsid w:val="00EE0AF0"/>
    <w:rsid w:val="00EE2F73"/>
    <w:rsid w:val="00EE2FFF"/>
    <w:rsid w:val="00EE6BE6"/>
    <w:rsid w:val="00EF2DC6"/>
    <w:rsid w:val="00EF6E37"/>
    <w:rsid w:val="00F01319"/>
    <w:rsid w:val="00F0195B"/>
    <w:rsid w:val="00F12602"/>
    <w:rsid w:val="00F13EF6"/>
    <w:rsid w:val="00F202F8"/>
    <w:rsid w:val="00F2637B"/>
    <w:rsid w:val="00F30208"/>
    <w:rsid w:val="00F30FDA"/>
    <w:rsid w:val="00F31393"/>
    <w:rsid w:val="00F36AAB"/>
    <w:rsid w:val="00F370FE"/>
    <w:rsid w:val="00F37136"/>
    <w:rsid w:val="00F412DC"/>
    <w:rsid w:val="00F42476"/>
    <w:rsid w:val="00F446B9"/>
    <w:rsid w:val="00F508E0"/>
    <w:rsid w:val="00F50EA6"/>
    <w:rsid w:val="00F51678"/>
    <w:rsid w:val="00F57135"/>
    <w:rsid w:val="00F66652"/>
    <w:rsid w:val="00F7596D"/>
    <w:rsid w:val="00F7668B"/>
    <w:rsid w:val="00F7774C"/>
    <w:rsid w:val="00F77E40"/>
    <w:rsid w:val="00F86CA6"/>
    <w:rsid w:val="00F907CE"/>
    <w:rsid w:val="00F94E1E"/>
    <w:rsid w:val="00FB128B"/>
    <w:rsid w:val="00FB2DB1"/>
    <w:rsid w:val="00FB38E8"/>
    <w:rsid w:val="00FB5D69"/>
    <w:rsid w:val="00FB75C4"/>
    <w:rsid w:val="00FB7AAD"/>
    <w:rsid w:val="00FD03EA"/>
    <w:rsid w:val="00FD23A9"/>
    <w:rsid w:val="00FE192F"/>
    <w:rsid w:val="00FE673E"/>
    <w:rsid w:val="00FE6E6E"/>
    <w:rsid w:val="00FF58D9"/>
    <w:rsid w:val="00FF6B29"/>
    <w:rsid w:val="00FF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D59F7E7"/>
  <w15:chartTrackingRefBased/>
  <w15:docId w15:val="{5A2965FB-6CEB-45D3-B172-FB3FA03C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6A42"/>
    <w:rPr>
      <w:sz w:val="24"/>
      <w:szCs w:val="24"/>
    </w:rPr>
  </w:style>
  <w:style w:type="paragraph" w:styleId="Heading1">
    <w:name w:val="heading 1"/>
    <w:basedOn w:val="Normal"/>
    <w:next w:val="Normal"/>
    <w:qFormat/>
    <w:rsid w:val="00CA49D3"/>
    <w:pPr>
      <w:keepNext/>
      <w:spacing w:before="240" w:after="60"/>
      <w:outlineLvl w:val="0"/>
    </w:pPr>
    <w:rPr>
      <w:rFonts w:ascii="Arial" w:hAnsi="Arial" w:cs="Arial"/>
      <w:b/>
      <w:bCs/>
      <w:kern w:val="32"/>
      <w:sz w:val="32"/>
      <w:szCs w:val="32"/>
    </w:rPr>
  </w:style>
  <w:style w:type="paragraph" w:styleId="Heading2">
    <w:name w:val="heading 2"/>
    <w:aliases w:val="H2"/>
    <w:basedOn w:val="Normal"/>
    <w:next w:val="Normal"/>
    <w:qFormat/>
    <w:rsid w:val="007C6A42"/>
    <w:pPr>
      <w:keepNext/>
      <w:spacing w:after="80"/>
      <w:outlineLvl w:val="1"/>
    </w:pPr>
    <w:rPr>
      <w:rFonts w:ascii="Bookman Old Style" w:hAnsi="Bookman Old Style"/>
      <w:b/>
    </w:rPr>
  </w:style>
  <w:style w:type="paragraph" w:styleId="Heading3">
    <w:name w:val="heading 3"/>
    <w:basedOn w:val="Normal"/>
    <w:next w:val="Normal"/>
    <w:link w:val="Heading3Char"/>
    <w:qFormat/>
    <w:rsid w:val="007C6A4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C6A42"/>
    <w:rPr>
      <w:color w:val="0000FF"/>
      <w:u w:val="single"/>
    </w:rPr>
  </w:style>
  <w:style w:type="paragraph" w:styleId="NormalIndent">
    <w:name w:val="Normal Indent"/>
    <w:basedOn w:val="Normal"/>
    <w:rsid w:val="007C6A42"/>
    <w:pPr>
      <w:ind w:left="1080"/>
    </w:pPr>
  </w:style>
  <w:style w:type="paragraph" w:customStyle="1" w:styleId="CMBold14">
    <w:name w:val="CM Bold 14"/>
    <w:basedOn w:val="Normal"/>
    <w:rsid w:val="007C6A42"/>
    <w:pPr>
      <w:spacing w:before="120" w:after="120"/>
    </w:pPr>
    <w:rPr>
      <w:noProof/>
      <w14:shadow w14:blurRad="50800" w14:dist="38100" w14:dir="2700000" w14:sx="100000" w14:sy="100000" w14:kx="0" w14:ky="0" w14:algn="tl">
        <w14:srgbClr w14:val="000000">
          <w14:alpha w14:val="60000"/>
        </w14:srgbClr>
      </w14:shadow>
    </w:rPr>
  </w:style>
  <w:style w:type="paragraph" w:styleId="BodyText">
    <w:name w:val="Body Text"/>
    <w:basedOn w:val="Normal"/>
    <w:rsid w:val="00CA49D3"/>
    <w:pPr>
      <w:spacing w:after="120"/>
    </w:pPr>
  </w:style>
  <w:style w:type="paragraph" w:styleId="BalloonText">
    <w:name w:val="Balloon Text"/>
    <w:basedOn w:val="Normal"/>
    <w:semiHidden/>
    <w:rsid w:val="00883117"/>
    <w:rPr>
      <w:rFonts w:ascii="Tahoma" w:hAnsi="Tahoma" w:cs="Tahoma"/>
      <w:sz w:val="16"/>
      <w:szCs w:val="16"/>
    </w:rPr>
  </w:style>
  <w:style w:type="paragraph" w:styleId="BodyTextIndent">
    <w:name w:val="Body Text Indent"/>
    <w:basedOn w:val="Normal"/>
    <w:rsid w:val="006202D3"/>
    <w:pPr>
      <w:spacing w:after="120"/>
      <w:ind w:left="360"/>
    </w:pPr>
  </w:style>
  <w:style w:type="paragraph" w:styleId="Footer">
    <w:name w:val="footer"/>
    <w:basedOn w:val="Normal"/>
    <w:rsid w:val="00AD31B1"/>
    <w:pPr>
      <w:tabs>
        <w:tab w:val="center" w:pos="4320"/>
        <w:tab w:val="right" w:pos="8640"/>
      </w:tabs>
    </w:pPr>
  </w:style>
  <w:style w:type="character" w:styleId="PageNumber">
    <w:name w:val="page number"/>
    <w:basedOn w:val="DefaultParagraphFont"/>
    <w:rsid w:val="00AD31B1"/>
  </w:style>
  <w:style w:type="table" w:styleId="TableGrid">
    <w:name w:val="Table Grid"/>
    <w:basedOn w:val="TableNormal"/>
    <w:rsid w:val="00AC4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4D4F"/>
    <w:pPr>
      <w:ind w:left="720"/>
    </w:pPr>
  </w:style>
  <w:style w:type="paragraph" w:styleId="BodyTextIndent3">
    <w:name w:val="Body Text Indent 3"/>
    <w:basedOn w:val="Normal"/>
    <w:link w:val="BodyTextIndent3Char"/>
    <w:rsid w:val="00533FB2"/>
    <w:pPr>
      <w:spacing w:after="120"/>
      <w:ind w:left="360"/>
    </w:pPr>
    <w:rPr>
      <w:sz w:val="16"/>
      <w:szCs w:val="16"/>
    </w:rPr>
  </w:style>
  <w:style w:type="character" w:customStyle="1" w:styleId="BodyTextIndent3Char">
    <w:name w:val="Body Text Indent 3 Char"/>
    <w:link w:val="BodyTextIndent3"/>
    <w:rsid w:val="00533FB2"/>
    <w:rPr>
      <w:sz w:val="16"/>
      <w:szCs w:val="16"/>
    </w:rPr>
  </w:style>
  <w:style w:type="character" w:styleId="Emphasis">
    <w:name w:val="Emphasis"/>
    <w:qFormat/>
    <w:rsid w:val="004C77B4"/>
    <w:rPr>
      <w:i/>
      <w:iCs/>
    </w:rPr>
  </w:style>
  <w:style w:type="character" w:styleId="Strong">
    <w:name w:val="Strong"/>
    <w:qFormat/>
    <w:rsid w:val="00F66652"/>
    <w:rPr>
      <w:b/>
      <w:bCs/>
    </w:rPr>
  </w:style>
  <w:style w:type="paragraph" w:customStyle="1" w:styleId="Default">
    <w:name w:val="Default"/>
    <w:rsid w:val="00547686"/>
    <w:pPr>
      <w:autoSpaceDE w:val="0"/>
      <w:autoSpaceDN w:val="0"/>
      <w:adjustRightInd w:val="0"/>
    </w:pPr>
    <w:rPr>
      <w:rFonts w:ascii="Lato" w:hAnsi="Lato" w:cs="Lato"/>
      <w:color w:val="000000"/>
      <w:sz w:val="24"/>
      <w:szCs w:val="24"/>
    </w:rPr>
  </w:style>
  <w:style w:type="paragraph" w:styleId="Header">
    <w:name w:val="header"/>
    <w:basedOn w:val="Normal"/>
    <w:link w:val="HeaderChar"/>
    <w:rsid w:val="00907628"/>
    <w:pPr>
      <w:tabs>
        <w:tab w:val="center" w:pos="4680"/>
        <w:tab w:val="right" w:pos="9360"/>
      </w:tabs>
    </w:pPr>
  </w:style>
  <w:style w:type="character" w:customStyle="1" w:styleId="HeaderChar">
    <w:name w:val="Header Char"/>
    <w:link w:val="Header"/>
    <w:rsid w:val="00907628"/>
    <w:rPr>
      <w:sz w:val="24"/>
      <w:szCs w:val="24"/>
    </w:rPr>
  </w:style>
  <w:style w:type="paragraph" w:styleId="Revision">
    <w:name w:val="Revision"/>
    <w:hidden/>
    <w:uiPriority w:val="99"/>
    <w:semiHidden/>
    <w:rsid w:val="00CA51D8"/>
    <w:rPr>
      <w:sz w:val="24"/>
      <w:szCs w:val="24"/>
    </w:rPr>
  </w:style>
  <w:style w:type="character" w:styleId="UnresolvedMention">
    <w:name w:val="Unresolved Mention"/>
    <w:basedOn w:val="DefaultParagraphFont"/>
    <w:uiPriority w:val="99"/>
    <w:semiHidden/>
    <w:unhideWhenUsed/>
    <w:rsid w:val="00D34CC8"/>
    <w:rPr>
      <w:color w:val="605E5C"/>
      <w:shd w:val="clear" w:color="auto" w:fill="E1DFDD"/>
    </w:rPr>
  </w:style>
  <w:style w:type="character" w:customStyle="1" w:styleId="Heading3Char">
    <w:name w:val="Heading 3 Char"/>
    <w:basedOn w:val="DefaultParagraphFont"/>
    <w:link w:val="Heading3"/>
    <w:uiPriority w:val="9"/>
    <w:rsid w:val="00256BC4"/>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6142">
      <w:bodyDiv w:val="1"/>
      <w:marLeft w:val="0"/>
      <w:marRight w:val="0"/>
      <w:marTop w:val="0"/>
      <w:marBottom w:val="0"/>
      <w:divBdr>
        <w:top w:val="none" w:sz="0" w:space="0" w:color="auto"/>
        <w:left w:val="none" w:sz="0" w:space="0" w:color="auto"/>
        <w:bottom w:val="none" w:sz="0" w:space="0" w:color="auto"/>
        <w:right w:val="none" w:sz="0" w:space="0" w:color="auto"/>
      </w:divBdr>
    </w:div>
    <w:div w:id="190611436">
      <w:bodyDiv w:val="1"/>
      <w:marLeft w:val="0"/>
      <w:marRight w:val="0"/>
      <w:marTop w:val="0"/>
      <w:marBottom w:val="0"/>
      <w:divBdr>
        <w:top w:val="none" w:sz="0" w:space="0" w:color="auto"/>
        <w:left w:val="none" w:sz="0" w:space="0" w:color="auto"/>
        <w:bottom w:val="none" w:sz="0" w:space="0" w:color="auto"/>
        <w:right w:val="none" w:sz="0" w:space="0" w:color="auto"/>
      </w:divBdr>
    </w:div>
    <w:div w:id="307830442">
      <w:bodyDiv w:val="1"/>
      <w:marLeft w:val="0"/>
      <w:marRight w:val="0"/>
      <w:marTop w:val="0"/>
      <w:marBottom w:val="0"/>
      <w:divBdr>
        <w:top w:val="none" w:sz="0" w:space="0" w:color="auto"/>
        <w:left w:val="none" w:sz="0" w:space="0" w:color="auto"/>
        <w:bottom w:val="none" w:sz="0" w:space="0" w:color="auto"/>
        <w:right w:val="none" w:sz="0" w:space="0" w:color="auto"/>
      </w:divBdr>
    </w:div>
    <w:div w:id="333411621">
      <w:bodyDiv w:val="1"/>
      <w:marLeft w:val="0"/>
      <w:marRight w:val="0"/>
      <w:marTop w:val="0"/>
      <w:marBottom w:val="0"/>
      <w:divBdr>
        <w:top w:val="none" w:sz="0" w:space="0" w:color="auto"/>
        <w:left w:val="none" w:sz="0" w:space="0" w:color="auto"/>
        <w:bottom w:val="none" w:sz="0" w:space="0" w:color="auto"/>
        <w:right w:val="none" w:sz="0" w:space="0" w:color="auto"/>
      </w:divBdr>
    </w:div>
    <w:div w:id="452407352">
      <w:bodyDiv w:val="1"/>
      <w:marLeft w:val="0"/>
      <w:marRight w:val="0"/>
      <w:marTop w:val="0"/>
      <w:marBottom w:val="0"/>
      <w:divBdr>
        <w:top w:val="none" w:sz="0" w:space="0" w:color="auto"/>
        <w:left w:val="none" w:sz="0" w:space="0" w:color="auto"/>
        <w:bottom w:val="none" w:sz="0" w:space="0" w:color="auto"/>
        <w:right w:val="none" w:sz="0" w:space="0" w:color="auto"/>
      </w:divBdr>
    </w:div>
    <w:div w:id="554194571">
      <w:bodyDiv w:val="1"/>
      <w:marLeft w:val="0"/>
      <w:marRight w:val="0"/>
      <w:marTop w:val="0"/>
      <w:marBottom w:val="0"/>
      <w:divBdr>
        <w:top w:val="none" w:sz="0" w:space="0" w:color="auto"/>
        <w:left w:val="none" w:sz="0" w:space="0" w:color="auto"/>
        <w:bottom w:val="none" w:sz="0" w:space="0" w:color="auto"/>
        <w:right w:val="none" w:sz="0" w:space="0" w:color="auto"/>
      </w:divBdr>
    </w:div>
    <w:div w:id="618342528">
      <w:bodyDiv w:val="1"/>
      <w:marLeft w:val="0"/>
      <w:marRight w:val="0"/>
      <w:marTop w:val="0"/>
      <w:marBottom w:val="0"/>
      <w:divBdr>
        <w:top w:val="none" w:sz="0" w:space="0" w:color="auto"/>
        <w:left w:val="none" w:sz="0" w:space="0" w:color="auto"/>
        <w:bottom w:val="none" w:sz="0" w:space="0" w:color="auto"/>
        <w:right w:val="none" w:sz="0" w:space="0" w:color="auto"/>
      </w:divBdr>
    </w:div>
    <w:div w:id="1560746232">
      <w:bodyDiv w:val="1"/>
      <w:marLeft w:val="0"/>
      <w:marRight w:val="0"/>
      <w:marTop w:val="0"/>
      <w:marBottom w:val="0"/>
      <w:divBdr>
        <w:top w:val="none" w:sz="0" w:space="0" w:color="auto"/>
        <w:left w:val="none" w:sz="0" w:space="0" w:color="auto"/>
        <w:bottom w:val="none" w:sz="0" w:space="0" w:color="auto"/>
        <w:right w:val="none" w:sz="0" w:space="0" w:color="auto"/>
      </w:divBdr>
    </w:div>
    <w:div w:id="1614553250">
      <w:bodyDiv w:val="1"/>
      <w:marLeft w:val="0"/>
      <w:marRight w:val="0"/>
      <w:marTop w:val="0"/>
      <w:marBottom w:val="0"/>
      <w:divBdr>
        <w:top w:val="none" w:sz="0" w:space="0" w:color="auto"/>
        <w:left w:val="none" w:sz="0" w:space="0" w:color="auto"/>
        <w:bottom w:val="none" w:sz="0" w:space="0" w:color="auto"/>
        <w:right w:val="none" w:sz="0" w:space="0" w:color="auto"/>
      </w:divBdr>
    </w:div>
    <w:div w:id="1752583697">
      <w:bodyDiv w:val="1"/>
      <w:marLeft w:val="0"/>
      <w:marRight w:val="0"/>
      <w:marTop w:val="0"/>
      <w:marBottom w:val="0"/>
      <w:divBdr>
        <w:top w:val="none" w:sz="0" w:space="0" w:color="auto"/>
        <w:left w:val="none" w:sz="0" w:space="0" w:color="auto"/>
        <w:bottom w:val="none" w:sz="0" w:space="0" w:color="auto"/>
        <w:right w:val="none" w:sz="0" w:space="0" w:color="auto"/>
      </w:divBdr>
    </w:div>
    <w:div w:id="204709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la-crosse.wi.us/RFP"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jostad@lacrossecounty.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acrossecounty.org/home/business/requests-for-proposals/requests-for-propos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witchell@lacrossecounty.org" TargetMode="External"/><Relationship Id="rId5" Type="http://schemas.openxmlformats.org/officeDocument/2006/relationships/webSettings" Target="webSettings.xml"/><Relationship Id="rId15" Type="http://schemas.openxmlformats.org/officeDocument/2006/relationships/hyperlink" Target="http://network.demandstar.com/for-government/" TargetMode="External"/><Relationship Id="rId10" Type="http://schemas.openxmlformats.org/officeDocument/2006/relationships/hyperlink" Target="mailto:mschumacher@lacrossecounty.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jostad@lacrossecounty.org" TargetMode="External"/><Relationship Id="rId14" Type="http://schemas.openxmlformats.org/officeDocument/2006/relationships/hyperlink" Target="http://network.demandstar.com/for-gover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BEB030-40F9-4F6F-8778-719C45260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3415</Words>
  <Characters>19470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lpstr>
    </vt:vector>
  </TitlesOfParts>
  <Company>La Crosse County</Company>
  <LinksUpToDate>false</LinksUpToDate>
  <CharactersWithSpaces>22840</CharactersWithSpaces>
  <SharedDoc>false</SharedDoc>
  <HLinks>
    <vt:vector size="24" baseType="variant">
      <vt:variant>
        <vt:i4>7667827</vt:i4>
      </vt:variant>
      <vt:variant>
        <vt:i4>9</vt:i4>
      </vt:variant>
      <vt:variant>
        <vt:i4>0</vt:i4>
      </vt:variant>
      <vt:variant>
        <vt:i4>5</vt:i4>
      </vt:variant>
      <vt:variant>
        <vt:lpwstr>https://gcc02.safelinks.protection.outlook.com/?url=https%3A%2F%2Fwww.demandstar.com%2Fapp%2Flogin&amp;data=04%7C01%7Ctjclark%40lacrossecounty.org%7Cb0e6012b60b34a6001f208d94d2bc24f%7C90642ce53c114728aa2dfc5917738a93%7C0%7C0%7C637625672607349105%7CUnknown%7CTWFpbGZsb3d8eyJWIjoiMC4wLjAwMDAiLCJQIjoiV2luMzIiLCJBTiI6Ik1haWwiLCJXVCI6Mn0%3D%7C1000&amp;sdata=i5UZa173wv5xyCnmhXcMVhBIYsZXhJqVOiY%2BZVeS1I0%3D&amp;reserved=0</vt:lpwstr>
      </vt:variant>
      <vt:variant>
        <vt:lpwstr/>
      </vt:variant>
      <vt:variant>
        <vt:i4>1638491</vt:i4>
      </vt:variant>
      <vt:variant>
        <vt:i4>6</vt:i4>
      </vt:variant>
      <vt:variant>
        <vt:i4>0</vt:i4>
      </vt:variant>
      <vt:variant>
        <vt:i4>5</vt:i4>
      </vt:variant>
      <vt:variant>
        <vt:lpwstr>http://network.demandstar.com/for-government/</vt:lpwstr>
      </vt:variant>
      <vt:variant>
        <vt:lpwstr/>
      </vt:variant>
      <vt:variant>
        <vt:i4>1638491</vt:i4>
      </vt:variant>
      <vt:variant>
        <vt:i4>3</vt:i4>
      </vt:variant>
      <vt:variant>
        <vt:i4>0</vt:i4>
      </vt:variant>
      <vt:variant>
        <vt:i4>5</vt:i4>
      </vt:variant>
      <vt:variant>
        <vt:lpwstr>http://network.demandstar.com/for-government/</vt:lpwstr>
      </vt:variant>
      <vt:variant>
        <vt:lpwstr/>
      </vt:variant>
      <vt:variant>
        <vt:i4>5374048</vt:i4>
      </vt:variant>
      <vt:variant>
        <vt:i4>0</vt:i4>
      </vt:variant>
      <vt:variant>
        <vt:i4>0</vt:i4>
      </vt:variant>
      <vt:variant>
        <vt:i4>5</vt:i4>
      </vt:variant>
      <vt:variant>
        <vt:lpwstr>mailto:bjostad@lacrossecounty.org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bjostad</dc:creator>
  <cp:keywords/>
  <dc:description/>
  <cp:lastModifiedBy>Bryan Jostad</cp:lastModifiedBy>
  <cp:revision>24</cp:revision>
  <cp:lastPrinted>2024-05-22T15:44:00Z</cp:lastPrinted>
  <dcterms:created xsi:type="dcterms:W3CDTF">2026-03-19T14:26:00Z</dcterms:created>
  <dcterms:modified xsi:type="dcterms:W3CDTF">2026-03-19T15:26:00Z</dcterms:modified>
</cp:coreProperties>
</file>